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9A2" w:rsidRDefault="002046B4" w:rsidP="000A49A2">
      <w:pPr>
        <w:pStyle w:val="Header"/>
        <w:tabs>
          <w:tab w:val="right" w:pos="9900"/>
          <w:tab w:val="right" w:pos="10206"/>
        </w:tabs>
        <w:jc w:val="both"/>
        <w:rPr>
          <w:rFonts w:cs="Arial"/>
          <w:i/>
          <w:sz w:val="24"/>
        </w:rPr>
      </w:pPr>
      <w:r>
        <w:rPr>
          <w:rFonts w:cs="Arial"/>
          <w:sz w:val="24"/>
        </w:rPr>
        <w:t>3GPP TSG-RAN WG1 Meeting #</w:t>
      </w:r>
      <w:r w:rsidR="00AF3034">
        <w:rPr>
          <w:rFonts w:cs="Arial"/>
          <w:sz w:val="24"/>
        </w:rPr>
        <w:t>8</w:t>
      </w:r>
      <w:r w:rsidR="00273244">
        <w:rPr>
          <w:rFonts w:cs="Arial"/>
          <w:sz w:val="24"/>
        </w:rPr>
        <w:t>6</w:t>
      </w:r>
      <w:r w:rsidR="00BD66CD">
        <w:rPr>
          <w:rFonts w:cs="Arial"/>
          <w:sz w:val="24"/>
        </w:rPr>
        <w:tab/>
      </w:r>
      <w:r w:rsidR="00D370EF">
        <w:rPr>
          <w:rFonts w:cs="Arial"/>
          <w:i/>
          <w:sz w:val="24"/>
        </w:rPr>
        <w:t xml:space="preserve">                                                               </w:t>
      </w:r>
      <w:r w:rsidR="007F79EA" w:rsidRPr="007F79EA">
        <w:rPr>
          <w:rFonts w:cs="Arial"/>
          <w:sz w:val="24"/>
        </w:rPr>
        <w:t>R1-167689</w:t>
      </w:r>
    </w:p>
    <w:p w:rsidR="00B40BA8" w:rsidRPr="00A80DF8" w:rsidRDefault="00057165" w:rsidP="00B40BA8">
      <w:pPr>
        <w:pStyle w:val="Header"/>
        <w:rPr>
          <w:bCs/>
          <w:noProof w:val="0"/>
          <w:sz w:val="24"/>
          <w:lang w:eastAsia="ja-JP"/>
        </w:rPr>
      </w:pPr>
      <w:r>
        <w:rPr>
          <w:rFonts w:eastAsia="SimSun"/>
          <w:sz w:val="24"/>
          <w:szCs w:val="24"/>
          <w:lang w:eastAsia="zh-CN"/>
        </w:rPr>
        <w:t>Gothenburg</w:t>
      </w:r>
      <w:r w:rsidR="00B40BA8" w:rsidRPr="00BD66CD">
        <w:rPr>
          <w:rFonts w:eastAsia="SimSun"/>
          <w:sz w:val="24"/>
          <w:szCs w:val="24"/>
          <w:lang w:eastAsia="zh-CN"/>
        </w:rPr>
        <w:t xml:space="preserve">, </w:t>
      </w:r>
      <w:r>
        <w:rPr>
          <w:rFonts w:eastAsia="SimSun"/>
          <w:sz w:val="24"/>
          <w:szCs w:val="24"/>
          <w:lang w:eastAsia="zh-CN"/>
        </w:rPr>
        <w:t>Sweden</w:t>
      </w:r>
      <w:r w:rsidR="00B40BA8" w:rsidRPr="00BD66CD">
        <w:rPr>
          <w:rFonts w:eastAsia="SimSun"/>
          <w:sz w:val="24"/>
          <w:szCs w:val="24"/>
          <w:lang w:eastAsia="zh-CN"/>
        </w:rPr>
        <w:t xml:space="preserve">, </w:t>
      </w:r>
      <w:r>
        <w:rPr>
          <w:rFonts w:eastAsia="SimSun"/>
          <w:sz w:val="24"/>
          <w:szCs w:val="24"/>
          <w:lang w:eastAsia="zh-CN"/>
        </w:rPr>
        <w:t>22</w:t>
      </w:r>
      <w:r w:rsidR="00277613" w:rsidRPr="00277613">
        <w:rPr>
          <w:rFonts w:eastAsia="SimSun"/>
          <w:sz w:val="24"/>
          <w:szCs w:val="24"/>
          <w:vertAlign w:val="superscript"/>
          <w:lang w:eastAsia="zh-CN"/>
        </w:rPr>
        <w:t>nd</w:t>
      </w:r>
      <w:r w:rsidR="00277613">
        <w:rPr>
          <w:rFonts w:eastAsia="SimSun"/>
          <w:sz w:val="24"/>
          <w:szCs w:val="24"/>
          <w:lang w:eastAsia="zh-CN"/>
        </w:rPr>
        <w:t xml:space="preserve"> –</w:t>
      </w:r>
      <w:r w:rsidR="00B40BA8" w:rsidRPr="00BD66CD">
        <w:rPr>
          <w:rFonts w:eastAsia="SimSun"/>
          <w:sz w:val="24"/>
          <w:szCs w:val="24"/>
          <w:lang w:eastAsia="zh-CN"/>
        </w:rPr>
        <w:t xml:space="preserve"> </w:t>
      </w:r>
      <w:r w:rsidR="00B40BA8">
        <w:rPr>
          <w:rFonts w:eastAsia="SimSun"/>
          <w:sz w:val="24"/>
          <w:szCs w:val="24"/>
          <w:lang w:eastAsia="zh-CN"/>
        </w:rPr>
        <w:t>2</w:t>
      </w:r>
      <w:r>
        <w:rPr>
          <w:rFonts w:eastAsia="SimSun"/>
          <w:sz w:val="24"/>
          <w:szCs w:val="24"/>
          <w:lang w:eastAsia="zh-CN"/>
        </w:rPr>
        <w:t>6</w:t>
      </w:r>
      <w:r w:rsidR="00B40BA8" w:rsidRPr="00277613">
        <w:rPr>
          <w:rFonts w:eastAsia="SimSun"/>
          <w:sz w:val="24"/>
          <w:szCs w:val="24"/>
          <w:vertAlign w:val="superscript"/>
          <w:lang w:eastAsia="zh-CN"/>
        </w:rPr>
        <w:t>th</w:t>
      </w:r>
      <w:r w:rsidR="00277613">
        <w:rPr>
          <w:rFonts w:eastAsia="SimSun"/>
          <w:sz w:val="24"/>
          <w:szCs w:val="24"/>
          <w:lang w:eastAsia="zh-CN"/>
        </w:rPr>
        <w:t xml:space="preserve"> </w:t>
      </w:r>
      <w:r w:rsidR="00B40BA8" w:rsidRPr="00BD66CD">
        <w:rPr>
          <w:rFonts w:eastAsia="SimSun"/>
          <w:sz w:val="24"/>
          <w:szCs w:val="24"/>
          <w:lang w:eastAsia="zh-CN"/>
        </w:rPr>
        <w:t xml:space="preserve"> </w:t>
      </w:r>
      <w:r>
        <w:rPr>
          <w:rFonts w:eastAsia="SimSun"/>
          <w:sz w:val="24"/>
          <w:szCs w:val="24"/>
          <w:lang w:eastAsia="zh-CN"/>
        </w:rPr>
        <w:t>August</w:t>
      </w:r>
      <w:r w:rsidR="00B40BA8" w:rsidRPr="00BD66CD">
        <w:rPr>
          <w:rFonts w:eastAsia="SimSun"/>
          <w:sz w:val="24"/>
          <w:szCs w:val="24"/>
          <w:lang w:eastAsia="zh-CN"/>
        </w:rPr>
        <w:t xml:space="preserve"> 201</w:t>
      </w:r>
      <w:r w:rsidR="00B40BA8">
        <w:rPr>
          <w:rFonts w:eastAsia="SimSun"/>
          <w:sz w:val="24"/>
          <w:szCs w:val="24"/>
          <w:lang w:eastAsia="zh-CN"/>
        </w:rPr>
        <w:t>6</w:t>
      </w:r>
    </w:p>
    <w:p w:rsidR="0034111C" w:rsidRPr="00B40BA8" w:rsidRDefault="0034111C">
      <w:pPr>
        <w:pStyle w:val="Header"/>
        <w:rPr>
          <w:bCs/>
          <w:noProof w:val="0"/>
          <w:sz w:val="24"/>
          <w:lang w:eastAsia="ja-JP"/>
        </w:rPr>
      </w:pPr>
    </w:p>
    <w:p w:rsidR="00397556" w:rsidRPr="00711E13" w:rsidRDefault="00397556">
      <w:pPr>
        <w:pStyle w:val="Header"/>
        <w:rPr>
          <w:bCs/>
          <w:noProof w:val="0"/>
          <w:sz w:val="24"/>
          <w:lang w:val="en-GB" w:eastAsia="ja-JP"/>
        </w:rPr>
      </w:pPr>
    </w:p>
    <w:p w:rsidR="0034111C" w:rsidRPr="00711E13" w:rsidRDefault="003411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277613">
        <w:rPr>
          <w:rFonts w:cs="Arial"/>
          <w:b/>
          <w:bCs/>
          <w:sz w:val="24"/>
        </w:rPr>
        <w:t>7</w:t>
      </w:r>
      <w:r w:rsidR="00B40BA8">
        <w:rPr>
          <w:rFonts w:cs="Arial"/>
          <w:b/>
          <w:bCs/>
          <w:sz w:val="24"/>
        </w:rPr>
        <w:t>.</w:t>
      </w:r>
      <w:r w:rsidR="00277613">
        <w:rPr>
          <w:rFonts w:cs="Arial"/>
          <w:b/>
          <w:bCs/>
          <w:sz w:val="24"/>
        </w:rPr>
        <w:t>2</w:t>
      </w:r>
      <w:r w:rsidR="00B40BA8">
        <w:rPr>
          <w:rFonts w:cs="Arial"/>
          <w:b/>
          <w:bCs/>
          <w:sz w:val="24"/>
        </w:rPr>
        <w:t>.</w:t>
      </w:r>
      <w:r w:rsidR="00277613">
        <w:rPr>
          <w:rFonts w:cs="Arial"/>
          <w:b/>
          <w:bCs/>
          <w:sz w:val="24"/>
        </w:rPr>
        <w:t>5</w:t>
      </w:r>
      <w:r w:rsidR="00B40BA8">
        <w:rPr>
          <w:rFonts w:cs="Arial"/>
          <w:b/>
          <w:bCs/>
          <w:sz w:val="24"/>
        </w:rPr>
        <w:t>.</w:t>
      </w:r>
      <w:r w:rsidR="00277613">
        <w:rPr>
          <w:rFonts w:cs="Arial"/>
          <w:b/>
          <w:bCs/>
          <w:sz w:val="24"/>
        </w:rPr>
        <w:t>1</w:t>
      </w:r>
    </w:p>
    <w:p w:rsidR="0034111C" w:rsidRPr="00711E13" w:rsidRDefault="003411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AF3034">
        <w:rPr>
          <w:rFonts w:ascii="Arial" w:hAnsi="Arial" w:cs="Arial"/>
          <w:b/>
          <w:bCs/>
          <w:sz w:val="24"/>
        </w:rPr>
        <w:t>Nokia, Alcatel-Lucent Shanghai Bell</w:t>
      </w:r>
      <w:r w:rsidR="00AF3034" w:rsidDel="00AF3034">
        <w:rPr>
          <w:rFonts w:ascii="Arial" w:hAnsi="Arial" w:cs="Arial"/>
          <w:b/>
          <w:bCs/>
          <w:noProof/>
          <w:sz w:val="24"/>
        </w:rPr>
        <w:t xml:space="preserve"> </w:t>
      </w:r>
    </w:p>
    <w:p w:rsidR="0034111C" w:rsidRPr="002F6CB0" w:rsidRDefault="0034111C">
      <w:pPr>
        <w:ind w:left="1985" w:hanging="1985"/>
        <w:rPr>
          <w:rFonts w:ascii="Arial" w:hAnsi="Arial" w:cs="Arial"/>
          <w:b/>
          <w:bCs/>
          <w:sz w:val="24"/>
          <w:szCs w:val="24"/>
        </w:rPr>
      </w:pPr>
      <w:r w:rsidRPr="002F6CB0">
        <w:rPr>
          <w:rFonts w:ascii="Arial" w:hAnsi="Arial" w:cs="Arial"/>
          <w:b/>
          <w:bCs/>
          <w:sz w:val="24"/>
          <w:szCs w:val="24"/>
        </w:rPr>
        <w:t>Title:</w:t>
      </w:r>
      <w:r w:rsidRPr="002F6CB0">
        <w:rPr>
          <w:rFonts w:ascii="Arial" w:hAnsi="Arial" w:cs="Arial"/>
          <w:b/>
          <w:bCs/>
          <w:sz w:val="24"/>
          <w:szCs w:val="24"/>
        </w:rPr>
        <w:tab/>
      </w:r>
      <w:r w:rsidR="00B40BA8">
        <w:rPr>
          <w:rFonts w:ascii="Arial" w:hAnsi="Arial" w:cs="Arial"/>
          <w:b/>
          <w:bCs/>
          <w:sz w:val="24"/>
          <w:szCs w:val="24"/>
        </w:rPr>
        <w:t xml:space="preserve">MUST Case 1 and 2 </w:t>
      </w:r>
      <w:r w:rsidR="00455171">
        <w:rPr>
          <w:rFonts w:ascii="Arial" w:hAnsi="Arial" w:cs="Arial"/>
          <w:b/>
          <w:bCs/>
          <w:sz w:val="24"/>
          <w:szCs w:val="24"/>
        </w:rPr>
        <w:t xml:space="preserve">transmission </w:t>
      </w:r>
      <w:r w:rsidR="00B40BA8">
        <w:rPr>
          <w:rFonts w:ascii="Arial" w:hAnsi="Arial" w:cs="Arial"/>
          <w:b/>
          <w:bCs/>
          <w:sz w:val="24"/>
          <w:szCs w:val="24"/>
        </w:rPr>
        <w:t>schemes</w:t>
      </w:r>
      <w:r w:rsidR="00951D77">
        <w:rPr>
          <w:rFonts w:ascii="Arial" w:hAnsi="Arial" w:cs="Arial"/>
          <w:b/>
          <w:bCs/>
          <w:sz w:val="24"/>
          <w:szCs w:val="24"/>
        </w:rPr>
        <w:t xml:space="preserve"> </w:t>
      </w:r>
    </w:p>
    <w:p w:rsidR="0034111C" w:rsidRPr="00711E13" w:rsidRDefault="0034111C">
      <w:pPr>
        <w:rPr>
          <w:rFonts w:ascii="Arial" w:hAnsi="Arial" w:cs="Arial"/>
          <w:b/>
          <w:bCs/>
          <w:sz w:val="24"/>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 xml:space="preserve">Discussion </w:t>
      </w:r>
      <w:r w:rsidR="0069079C">
        <w:rPr>
          <w:rFonts w:ascii="Arial" w:hAnsi="Arial" w:cs="Arial"/>
          <w:b/>
          <w:bCs/>
          <w:sz w:val="24"/>
        </w:rPr>
        <w:t>and Decision</w:t>
      </w:r>
    </w:p>
    <w:p w:rsidR="0034111C" w:rsidRPr="00711E13" w:rsidRDefault="0034111C">
      <w:pPr>
        <w:pStyle w:val="Heading1"/>
      </w:pPr>
      <w:r w:rsidRPr="00711E13">
        <w:t>1</w:t>
      </w:r>
      <w:r w:rsidRPr="00711E13">
        <w:tab/>
        <w:t>Introduction</w:t>
      </w:r>
    </w:p>
    <w:p w:rsidR="00AF3034" w:rsidRDefault="00AF3034" w:rsidP="00AF3034">
      <w:pPr>
        <w:jc w:val="both"/>
        <w:rPr>
          <w:lang w:val="en-US"/>
        </w:rPr>
      </w:pPr>
      <w:r>
        <w:rPr>
          <w:lang w:val="en-US"/>
        </w:rPr>
        <w:t xml:space="preserve">In the </w:t>
      </w:r>
      <w:r w:rsidRPr="0055393A">
        <w:rPr>
          <w:noProof/>
          <w:sz w:val="22"/>
          <w:szCs w:val="22"/>
        </w:rPr>
        <w:t>3GPP TSG RAN Meeting #71</w:t>
      </w:r>
      <w:r>
        <w:rPr>
          <w:sz w:val="22"/>
          <w:szCs w:val="22"/>
          <w:lang w:val="en-US"/>
        </w:rPr>
        <w:t xml:space="preserve"> a</w:t>
      </w:r>
      <w:r w:rsidRPr="0055393A">
        <w:rPr>
          <w:sz w:val="22"/>
          <w:szCs w:val="22"/>
          <w:lang w:val="en-US"/>
        </w:rPr>
        <w:t xml:space="preserve"> </w:t>
      </w:r>
      <w:r>
        <w:rPr>
          <w:sz w:val="22"/>
          <w:szCs w:val="22"/>
          <w:lang w:val="en-US"/>
        </w:rPr>
        <w:t xml:space="preserve">MUST </w:t>
      </w:r>
      <w:r w:rsidRPr="0055393A">
        <w:rPr>
          <w:sz w:val="22"/>
          <w:szCs w:val="22"/>
          <w:lang w:val="en-US"/>
        </w:rPr>
        <w:t xml:space="preserve">WID </w:t>
      </w:r>
      <w:r w:rsidR="00140B46">
        <w:rPr>
          <w:lang w:val="en-US"/>
        </w:rPr>
        <w:fldChar w:fldCharType="begin"/>
      </w:r>
      <w:r w:rsidR="00140B46">
        <w:rPr>
          <w:sz w:val="22"/>
          <w:szCs w:val="22"/>
          <w:lang w:val="en-US"/>
        </w:rPr>
        <w:instrText xml:space="preserve"> REF _Ref458709935 \r \h </w:instrText>
      </w:r>
      <w:r w:rsidR="00140B46">
        <w:rPr>
          <w:lang w:val="en-US"/>
        </w:rPr>
      </w:r>
      <w:r w:rsidR="00140B46">
        <w:rPr>
          <w:lang w:val="en-US"/>
        </w:rPr>
        <w:fldChar w:fldCharType="separate"/>
      </w:r>
      <w:r w:rsidR="00140B46">
        <w:rPr>
          <w:sz w:val="22"/>
          <w:szCs w:val="22"/>
          <w:lang w:val="en-US"/>
        </w:rPr>
        <w:t>[2]</w:t>
      </w:r>
      <w:r w:rsidR="00140B46">
        <w:rPr>
          <w:lang w:val="en-US"/>
        </w:rPr>
        <w:fldChar w:fldCharType="end"/>
      </w:r>
      <w:r w:rsidR="00686069">
        <w:rPr>
          <w:lang w:val="en-US"/>
        </w:rPr>
        <w:t xml:space="preserve"> </w:t>
      </w:r>
      <w:r w:rsidRPr="00A85AAA">
        <w:rPr>
          <w:lang w:val="en-US"/>
        </w:rPr>
        <w:t>has</w:t>
      </w:r>
      <w:r>
        <w:rPr>
          <w:lang w:val="en-US"/>
        </w:rPr>
        <w:t xml:space="preserve"> been approved. According to the WID, a</w:t>
      </w:r>
      <w:r>
        <w:rPr>
          <w:rFonts w:eastAsia="Arial Unicode MS"/>
          <w:lang w:eastAsia="zh-TW"/>
        </w:rPr>
        <w:t xml:space="preserve"> MUST </w:t>
      </w:r>
      <w:r>
        <w:rPr>
          <w:rFonts w:eastAsia="Arial Unicode MS" w:hint="eastAsia"/>
          <w:lang w:eastAsia="zh-TW"/>
        </w:rPr>
        <w:t>UE</w:t>
      </w:r>
      <w:r w:rsidRPr="00712668">
        <w:rPr>
          <w:rFonts w:eastAsia="Arial Unicode MS"/>
          <w:lang w:eastAsia="zh-TW"/>
        </w:rPr>
        <w:t xml:space="preserve"> receiver is assumed to be capable to cancel or suppress intra-cell interference</w:t>
      </w:r>
      <w:r>
        <w:rPr>
          <w:rFonts w:eastAsia="Arial Unicode MS" w:hint="eastAsia"/>
          <w:lang w:eastAsia="zh-TW"/>
        </w:rPr>
        <w:t xml:space="preserve"> between co-scheduled MUST users for the following cases</w:t>
      </w:r>
      <w:r>
        <w:rPr>
          <w:lang w:val="en-US"/>
        </w:rPr>
        <w:t>:</w:t>
      </w:r>
    </w:p>
    <w:p w:rsidR="00AF3034" w:rsidRDefault="00AF3034" w:rsidP="00AF3034">
      <w:pPr>
        <w:spacing w:after="120"/>
        <w:ind w:left="720" w:right="-96"/>
        <w:rPr>
          <w:rFonts w:eastAsia="Arial Unicode MS"/>
          <w:lang w:eastAsia="zh-TW"/>
        </w:rPr>
      </w:pPr>
      <w:r>
        <w:rPr>
          <w:rFonts w:eastAsia="Arial Unicode MS" w:hint="eastAsia"/>
          <w:lang w:eastAsia="zh-TW"/>
        </w:rPr>
        <w:t>C</w:t>
      </w:r>
      <w:r>
        <w:rPr>
          <w:rFonts w:eastAsia="Arial Unicode MS"/>
          <w:lang w:eastAsia="zh-TW"/>
        </w:rPr>
        <w:t>ASE-</w:t>
      </w:r>
      <w:r>
        <w:rPr>
          <w:rFonts w:eastAsia="Arial Unicode MS" w:hint="eastAsia"/>
          <w:lang w:eastAsia="zh-TW"/>
        </w:rPr>
        <w:t>1: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transmission scheme and the same spatial precoding vector </w:t>
      </w:r>
    </w:p>
    <w:p w:rsidR="00AF3034" w:rsidRDefault="00AF3034" w:rsidP="00AF3034">
      <w:pPr>
        <w:spacing w:after="120"/>
        <w:ind w:left="720" w:right="-96"/>
        <w:rPr>
          <w:rFonts w:eastAsia="Arial Unicode MS"/>
          <w:lang w:eastAsia="zh-TW"/>
        </w:rPr>
      </w:pPr>
      <w:r>
        <w:rPr>
          <w:rFonts w:eastAsia="Arial Unicode MS"/>
          <w:lang w:eastAsia="zh-TW"/>
        </w:rPr>
        <w:t>CASE-2</w:t>
      </w:r>
      <w:r>
        <w:rPr>
          <w:rFonts w:eastAsia="Arial Unicode MS" w:hint="eastAsia"/>
          <w:lang w:eastAsia="zh-TW"/>
        </w:rPr>
        <w:t>: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transmit diversity scheme</w:t>
      </w:r>
      <w:r>
        <w:rPr>
          <w:rFonts w:eastAsia="Arial Unicode MS"/>
          <w:lang w:eastAsia="zh-TW"/>
        </w:rPr>
        <w:t>.</w:t>
      </w:r>
    </w:p>
    <w:p w:rsidR="00AF3034" w:rsidRDefault="00AF3034" w:rsidP="00AF3034">
      <w:pPr>
        <w:ind w:left="720" w:right="-102"/>
        <w:rPr>
          <w:rFonts w:eastAsia="Arial Unicode MS"/>
          <w:lang w:eastAsia="zh-TW"/>
        </w:rPr>
      </w:pPr>
      <w:r>
        <w:rPr>
          <w:rFonts w:eastAsia="Arial Unicode MS"/>
          <w:lang w:eastAsia="zh-TW"/>
        </w:rPr>
        <w:t>CASE-3</w:t>
      </w:r>
      <w:r>
        <w:rPr>
          <w:rFonts w:eastAsia="Arial Unicode MS" w:hint="eastAsia"/>
          <w:lang w:eastAsia="zh-TW"/>
        </w:rPr>
        <w:t xml:space="preserve">: Superposed </w:t>
      </w:r>
      <w:r>
        <w:rPr>
          <w:rFonts w:eastAsia="Arial Unicode MS"/>
          <w:lang w:eastAsia="zh-TW"/>
        </w:rPr>
        <w:t xml:space="preserve">PDSCHs are transmitted using the same transmission scheme, but their spatial precoding vectors are different. </w:t>
      </w:r>
    </w:p>
    <w:p w:rsidR="00765AD7" w:rsidRPr="00D07B1B" w:rsidRDefault="00765AD7" w:rsidP="004407AE">
      <w:pPr>
        <w:jc w:val="both"/>
        <w:rPr>
          <w:sz w:val="2"/>
        </w:rPr>
      </w:pPr>
    </w:p>
    <w:p w:rsidR="00116826" w:rsidRPr="00116826" w:rsidRDefault="00B40BA8" w:rsidP="00116826">
      <w:pPr>
        <w:jc w:val="both"/>
        <w:rPr>
          <w:lang w:val="en-US"/>
        </w:rPr>
      </w:pPr>
      <w:r>
        <w:t xml:space="preserve">In the previous </w:t>
      </w:r>
      <w:r w:rsidR="00116826">
        <w:t xml:space="preserve">RAN1 meeting #85, it has been agreed in </w:t>
      </w:r>
      <w:r w:rsidR="00140B46">
        <w:fldChar w:fldCharType="begin"/>
      </w:r>
      <w:r w:rsidR="00140B46">
        <w:instrText xml:space="preserve"> REF _Ref458709917 \r \h </w:instrText>
      </w:r>
      <w:r w:rsidR="00140B46">
        <w:fldChar w:fldCharType="separate"/>
      </w:r>
      <w:r w:rsidR="00140B46">
        <w:t>[1]</w:t>
      </w:r>
      <w:r w:rsidR="00140B46">
        <w:fldChar w:fldCharType="end"/>
      </w:r>
      <w:r w:rsidR="00116826">
        <w:t xml:space="preserve"> </w:t>
      </w:r>
      <w:r>
        <w:t xml:space="preserve">that </w:t>
      </w:r>
      <w:r w:rsidR="00116826">
        <w:rPr>
          <w:lang w:val="en-US"/>
        </w:rPr>
        <w:t>f</w:t>
      </w:r>
      <w:r w:rsidR="00116826" w:rsidRPr="00116826">
        <w:rPr>
          <w:lang w:val="en-US"/>
        </w:rPr>
        <w:t xml:space="preserve">or Case 1 and 2, and for each </w:t>
      </w:r>
      <w:r w:rsidR="00116826">
        <w:rPr>
          <w:lang w:val="en-US"/>
        </w:rPr>
        <w:t>combination of modulation order</w:t>
      </w:r>
      <w:r w:rsidR="00302207">
        <w:rPr>
          <w:lang w:val="en-US"/>
        </w:rPr>
        <w:t>s</w:t>
      </w:r>
      <w:r w:rsidR="00116826">
        <w:rPr>
          <w:lang w:val="en-US"/>
        </w:rPr>
        <w:t>:</w:t>
      </w:r>
      <w:r w:rsidR="00116826" w:rsidRPr="00116826">
        <w:rPr>
          <w:lang w:val="en-US"/>
        </w:rPr>
        <w:t xml:space="preserve">  </w:t>
      </w:r>
    </w:p>
    <w:p w:rsidR="00116826" w:rsidRPr="00116826" w:rsidRDefault="00116826" w:rsidP="00116826">
      <w:pPr>
        <w:numPr>
          <w:ilvl w:val="0"/>
          <w:numId w:val="20"/>
        </w:numPr>
        <w:jc w:val="both"/>
        <w:rPr>
          <w:lang w:val="en-US"/>
        </w:rPr>
      </w:pPr>
      <w:r w:rsidRPr="00116826">
        <w:rPr>
          <w:lang w:val="en-US"/>
        </w:rPr>
        <w:t>The number of power ratios generating non-uniform composite constellation should be chosen from 0 (for some combinations, if any), 1, 2 or 3.</w:t>
      </w:r>
    </w:p>
    <w:p w:rsidR="00116826" w:rsidRPr="00116826" w:rsidRDefault="00116826" w:rsidP="00116826">
      <w:pPr>
        <w:numPr>
          <w:ilvl w:val="1"/>
          <w:numId w:val="20"/>
        </w:numPr>
        <w:jc w:val="both"/>
        <w:rPr>
          <w:lang w:val="en-US"/>
        </w:rPr>
      </w:pPr>
      <w:r w:rsidRPr="00116826">
        <w:rPr>
          <w:lang w:val="en-US"/>
        </w:rPr>
        <w:t>The details are FFS.</w:t>
      </w:r>
    </w:p>
    <w:p w:rsidR="00116826" w:rsidRPr="00116826" w:rsidRDefault="00116826" w:rsidP="00116826">
      <w:pPr>
        <w:numPr>
          <w:ilvl w:val="0"/>
          <w:numId w:val="20"/>
        </w:numPr>
        <w:jc w:val="both"/>
        <w:rPr>
          <w:lang w:val="en-US"/>
        </w:rPr>
      </w:pPr>
      <w:r w:rsidRPr="00116826">
        <w:rPr>
          <w:lang w:val="en-US"/>
        </w:rPr>
        <w:t>Power ratios generating non-uniform composite constellation should be selected from the range [0.7, 0.95].</w:t>
      </w:r>
    </w:p>
    <w:p w:rsidR="00116826" w:rsidRPr="00116826" w:rsidRDefault="00116826" w:rsidP="00116826">
      <w:pPr>
        <w:numPr>
          <w:ilvl w:val="1"/>
          <w:numId w:val="20"/>
        </w:numPr>
        <w:jc w:val="both"/>
        <w:rPr>
          <w:lang w:val="en-US"/>
        </w:rPr>
      </w:pPr>
      <w:r w:rsidRPr="00116826">
        <w:rPr>
          <w:lang w:val="en-US"/>
        </w:rPr>
        <w:t>The values of power ratio is FFS.</w:t>
      </w:r>
    </w:p>
    <w:p w:rsidR="00116826" w:rsidRPr="00116826" w:rsidRDefault="00116826" w:rsidP="00116826">
      <w:pPr>
        <w:numPr>
          <w:ilvl w:val="1"/>
          <w:numId w:val="20"/>
        </w:numPr>
        <w:jc w:val="both"/>
        <w:rPr>
          <w:lang w:val="en-US"/>
        </w:rPr>
      </w:pPr>
      <w:r w:rsidRPr="00116826">
        <w:rPr>
          <w:lang w:val="en-US"/>
        </w:rPr>
        <w:t>0.7 should be excluded in case of 64QAM (for near UE) + QPSK (for far UE).</w:t>
      </w:r>
    </w:p>
    <w:p w:rsidR="00116826" w:rsidRPr="00116826" w:rsidRDefault="00116826" w:rsidP="004407AE">
      <w:pPr>
        <w:jc w:val="both"/>
        <w:rPr>
          <w:lang w:val="en-US"/>
        </w:rPr>
      </w:pPr>
    </w:p>
    <w:p w:rsidR="00AF3034" w:rsidRDefault="00B40BA8" w:rsidP="004407AE">
      <w:pPr>
        <w:jc w:val="both"/>
      </w:pPr>
      <w:r>
        <w:t>In addition, it has been agreed that modulation order</w:t>
      </w:r>
      <w:r w:rsidR="00F85026">
        <w:t xml:space="preserve"> of </w:t>
      </w:r>
      <w:r w:rsidR="00CF3FB9">
        <w:t>MUST-f</w:t>
      </w:r>
      <w:r w:rsidR="00F85026">
        <w:t>ar</w:t>
      </w:r>
      <w:r w:rsidR="00CF3FB9">
        <w:t xml:space="preserve"> </w:t>
      </w:r>
      <w:r w:rsidR="00F85026">
        <w:t>UE</w:t>
      </w:r>
      <w:r>
        <w:t xml:space="preserve"> will be </w:t>
      </w:r>
      <w:r w:rsidR="00116826">
        <w:t>only QPSK.</w:t>
      </w:r>
      <w:r>
        <w:t xml:space="preserve"> In this paper we </w:t>
      </w:r>
      <w:r w:rsidR="00116826">
        <w:t>study the implementation</w:t>
      </w:r>
      <w:r>
        <w:t xml:space="preserve"> of Category 2 M</w:t>
      </w:r>
      <w:r w:rsidR="00D22940">
        <w:t xml:space="preserve">UST at the transmitter and </w:t>
      </w:r>
      <w:r w:rsidR="00116826">
        <w:t xml:space="preserve">further down-selection </w:t>
      </w:r>
      <w:r w:rsidR="00D22940">
        <w:t>of</w:t>
      </w:r>
      <w:r w:rsidR="00140B46">
        <w:t xml:space="preserve"> power ratios for</w:t>
      </w:r>
      <w:r w:rsidR="00D22940">
        <w:t xml:space="preserve"> CASE-1 and CA</w:t>
      </w:r>
      <w:r w:rsidR="00630020">
        <w:t>S</w:t>
      </w:r>
      <w:r w:rsidR="00D22940">
        <w:t>E-2 schemes.</w:t>
      </w:r>
    </w:p>
    <w:p w:rsidR="00AF3034" w:rsidRDefault="00AF3034" w:rsidP="00AF3034">
      <w:pPr>
        <w:pStyle w:val="Heading1"/>
      </w:pPr>
      <w:r>
        <w:t xml:space="preserve">2 </w:t>
      </w:r>
      <w:r>
        <w:tab/>
        <w:t>Category 2 MUST</w:t>
      </w:r>
      <w:r w:rsidR="00E03153">
        <w:t xml:space="preserve"> operation</w:t>
      </w:r>
    </w:p>
    <w:p w:rsidR="00AF3034" w:rsidRDefault="00AF3034" w:rsidP="004407AE">
      <w:pPr>
        <w:jc w:val="both"/>
      </w:pPr>
    </w:p>
    <w:p w:rsidR="00E63127" w:rsidRPr="00E03153" w:rsidRDefault="00630020" w:rsidP="00B856F6">
      <w:pPr>
        <w:jc w:val="both"/>
      </w:pPr>
      <w:r>
        <w:t>The o</w:t>
      </w:r>
      <w:r w:rsidR="00425C94">
        <w:t xml:space="preserve">utcome of </w:t>
      </w:r>
      <w:r>
        <w:t xml:space="preserve">the </w:t>
      </w:r>
      <w:r w:rsidR="00425C94">
        <w:t>study item</w:t>
      </w:r>
      <w:r w:rsidR="002D3262">
        <w:t xml:space="preserve"> </w:t>
      </w:r>
      <w:r w:rsidR="00E63127">
        <w:t xml:space="preserve">defines Category 2 </w:t>
      </w:r>
      <w:r w:rsidR="00E63127" w:rsidRPr="0067039B">
        <w:rPr>
          <w:rFonts w:hint="eastAsia"/>
          <w:lang w:val="en-US" w:eastAsia="zh-TW"/>
        </w:rPr>
        <w:t xml:space="preserve">MUST </w:t>
      </w:r>
      <w:r w:rsidR="00E63127">
        <w:rPr>
          <w:lang w:val="en-US" w:eastAsia="zh-TW"/>
        </w:rPr>
        <w:t xml:space="preserve">as </w:t>
      </w:r>
      <w:r w:rsidR="00C041B2">
        <w:rPr>
          <w:lang w:val="en-US" w:eastAsia="zh-TW"/>
        </w:rPr>
        <w:t xml:space="preserve">a </w:t>
      </w:r>
      <w:r w:rsidR="00E63127" w:rsidRPr="0067039B">
        <w:rPr>
          <w:rFonts w:eastAsia="MS Mincho"/>
          <w:lang w:val="en-US" w:eastAsia="ja-JP"/>
        </w:rPr>
        <w:t xml:space="preserve">scheme </w:t>
      </w:r>
      <w:r w:rsidR="00C041B2">
        <w:rPr>
          <w:rFonts w:eastAsia="MS Mincho"/>
          <w:lang w:val="en-US" w:eastAsia="ja-JP"/>
        </w:rPr>
        <w:t>which</w:t>
      </w:r>
      <w:r w:rsidR="00C041B2" w:rsidRPr="0067039B">
        <w:rPr>
          <w:rFonts w:eastAsia="MS Mincho"/>
          <w:lang w:val="en-US" w:eastAsia="ja-JP"/>
        </w:rPr>
        <w:t xml:space="preserve"> </w:t>
      </w:r>
      <w:r w:rsidR="00E63127" w:rsidRPr="0067039B">
        <w:rPr>
          <w:rFonts w:hint="eastAsia"/>
          <w:lang w:val="en-US" w:eastAsia="zh-CN"/>
        </w:rPr>
        <w:t>joint</w:t>
      </w:r>
      <w:r w:rsidR="00C041B2">
        <w:rPr>
          <w:lang w:val="en-US" w:eastAsia="zh-CN"/>
        </w:rPr>
        <w:t>ly</w:t>
      </w:r>
      <w:r w:rsidR="00E63127" w:rsidRPr="0067039B">
        <w:rPr>
          <w:rFonts w:hint="eastAsia"/>
          <w:lang w:val="en-US" w:eastAsia="zh-CN"/>
        </w:rPr>
        <w:t xml:space="preserve"> </w:t>
      </w:r>
      <w:r w:rsidR="00E63127" w:rsidRPr="0067039B">
        <w:rPr>
          <w:rFonts w:eastAsia="MS Mincho"/>
          <w:lang w:val="en-US" w:eastAsia="ja-JP"/>
        </w:rPr>
        <w:t>map</w:t>
      </w:r>
      <w:r w:rsidR="00C041B2">
        <w:rPr>
          <w:rFonts w:eastAsia="MS Mincho"/>
          <w:lang w:val="en-US" w:eastAsia="ja-JP"/>
        </w:rPr>
        <w:t>s</w:t>
      </w:r>
      <w:r w:rsidR="00E63127" w:rsidRPr="0067039B">
        <w:rPr>
          <w:rFonts w:eastAsia="MS Mincho"/>
          <w:lang w:val="en-US" w:eastAsia="ja-JP"/>
        </w:rPr>
        <w:t xml:space="preserve"> coded bits of two or more UEs to component constellation</w:t>
      </w:r>
      <w:r w:rsidR="00E63127" w:rsidRPr="0067039B">
        <w:rPr>
          <w:rFonts w:hint="eastAsia"/>
          <w:lang w:val="en-US" w:eastAsia="zh-CN"/>
        </w:rPr>
        <w:t>s</w:t>
      </w:r>
      <w:r w:rsidR="00E63127" w:rsidRPr="0067039B">
        <w:rPr>
          <w:rFonts w:eastAsia="MS Mincho"/>
          <w:lang w:val="en-US" w:eastAsia="ja-JP"/>
        </w:rPr>
        <w:t xml:space="preserve"> </w:t>
      </w:r>
      <w:r w:rsidR="00E63127" w:rsidRPr="0067039B">
        <w:rPr>
          <w:lang w:val="en-US" w:eastAsia="zh-CN"/>
        </w:rPr>
        <w:t xml:space="preserve">which </w:t>
      </w:r>
      <w:r w:rsidR="00E63127" w:rsidRPr="0067039B">
        <w:rPr>
          <w:rFonts w:hint="eastAsia"/>
          <w:lang w:val="en-US" w:eastAsia="zh-CN"/>
        </w:rPr>
        <w:t>are superposed with adaptive power ratio</w:t>
      </w:r>
      <w:r w:rsidR="00E63127" w:rsidRPr="0067039B">
        <w:rPr>
          <w:lang w:val="en-US" w:eastAsia="zh-CN"/>
        </w:rPr>
        <w:t>.</w:t>
      </w:r>
      <w:r w:rsidR="00E63127" w:rsidRPr="0067039B">
        <w:rPr>
          <w:rFonts w:hint="eastAsia"/>
          <w:lang w:val="en-US" w:eastAsia="zh-CN"/>
        </w:rPr>
        <w:t xml:space="preserve"> The assignment of </w:t>
      </w:r>
      <w:r w:rsidR="00E63127" w:rsidRPr="0067039B">
        <w:rPr>
          <w:lang w:val="en-US" w:eastAsia="zh-CN"/>
        </w:rPr>
        <w:t>label</w:t>
      </w:r>
      <w:r w:rsidR="00E63127" w:rsidRPr="0067039B">
        <w:rPr>
          <w:rFonts w:hint="eastAsia"/>
          <w:lang w:val="en-US" w:eastAsia="zh-CN"/>
        </w:rPr>
        <w:t xml:space="preserve"> bits to UEs</w:t>
      </w:r>
      <w:r w:rsidR="00E63127" w:rsidRPr="0067039B">
        <w:rPr>
          <w:lang w:val="en-US" w:eastAsia="zh-CN"/>
        </w:rPr>
        <w:t xml:space="preserve"> is done on </w:t>
      </w:r>
      <w:r w:rsidR="00E63127" w:rsidRPr="0067039B">
        <w:rPr>
          <w:rFonts w:hint="eastAsia"/>
          <w:lang w:val="en-US" w:eastAsia="zh-CN"/>
        </w:rPr>
        <w:t>the composite</w:t>
      </w:r>
      <w:r w:rsidR="00E63127" w:rsidRPr="0067039B">
        <w:rPr>
          <w:lang w:val="en-US" w:eastAsia="zh-CN"/>
        </w:rPr>
        <w:t xml:space="preserve"> constellation</w:t>
      </w:r>
      <w:r w:rsidR="00C041B2">
        <w:rPr>
          <w:lang w:val="en-US" w:eastAsia="zh-CN"/>
        </w:rPr>
        <w:t xml:space="preserve"> which also exhibits Gray mapping property</w:t>
      </w:r>
      <w:r w:rsidR="00E63127">
        <w:rPr>
          <w:lang w:val="en-US" w:eastAsia="zh-CN"/>
        </w:rPr>
        <w:t xml:space="preserve">. </w:t>
      </w:r>
      <w:r w:rsidR="00B856F6">
        <w:rPr>
          <w:lang w:val="en-US" w:eastAsia="zh-CN"/>
        </w:rPr>
        <w:t xml:space="preserve">An implementation of </w:t>
      </w:r>
      <w:r w:rsidR="00E63127">
        <w:rPr>
          <w:lang w:val="en-US" w:eastAsia="zh-CN"/>
        </w:rPr>
        <w:t>Category 2 MUST</w:t>
      </w:r>
      <w:r w:rsidR="00B856F6">
        <w:rPr>
          <w:lang w:val="en-US" w:eastAsia="zh-CN"/>
        </w:rPr>
        <w:t xml:space="preserve"> at eNB for </w:t>
      </w:r>
      <w:r w:rsidR="00E124F5">
        <w:rPr>
          <w:lang w:val="en-US" w:eastAsia="zh-CN"/>
        </w:rPr>
        <w:t>closed-loop transmission scheme (CASE-1)</w:t>
      </w:r>
      <w:r w:rsidR="00B856F6">
        <w:rPr>
          <w:lang w:val="en-US" w:eastAsia="zh-CN"/>
        </w:rPr>
        <w:t xml:space="preserve"> is illustrated in Figure 1</w:t>
      </w:r>
      <w:r w:rsidR="00E124F5">
        <w:rPr>
          <w:lang w:val="en-US" w:eastAsia="zh-CN"/>
        </w:rPr>
        <w:t xml:space="preserve">, however similar </w:t>
      </w:r>
      <w:r w:rsidR="0016365F">
        <w:rPr>
          <w:lang w:val="en-US" w:eastAsia="zh-CN"/>
        </w:rPr>
        <w:t xml:space="preserve">figures </w:t>
      </w:r>
      <w:r w:rsidR="00E124F5">
        <w:rPr>
          <w:lang w:val="en-US" w:eastAsia="zh-CN"/>
        </w:rPr>
        <w:t>can be constructed as well for</w:t>
      </w:r>
      <w:r w:rsidR="00E03153">
        <w:rPr>
          <w:lang w:val="en-US" w:eastAsia="zh-CN"/>
        </w:rPr>
        <w:t xml:space="preserve"> rank-2 large delay CDD (CASE-1) and</w:t>
      </w:r>
      <w:r w:rsidR="00E124F5">
        <w:rPr>
          <w:lang w:val="en-US" w:eastAsia="zh-CN"/>
        </w:rPr>
        <w:t xml:space="preserve"> transmit diversity (CASE-2)</w:t>
      </w:r>
      <w:r w:rsidR="00E63127">
        <w:rPr>
          <w:lang w:val="en-US" w:eastAsia="zh-CN"/>
        </w:rPr>
        <w:t xml:space="preserve">. </w:t>
      </w:r>
      <w:r w:rsidR="00B856F6">
        <w:rPr>
          <w:lang w:val="en-US" w:eastAsia="zh-CN"/>
        </w:rPr>
        <w:t>According to Figure 1, the signals are superposed in the bit domain, by mapping MUST-far and MUST-near UEs layer-bits on the super-constellation. As a consequence, after modulation, the CASE1 MUST forms a single layer, which is further spatially precoded and transmitted to the UE.</w:t>
      </w:r>
    </w:p>
    <w:p w:rsidR="00CB5D19" w:rsidRDefault="00CB5D19" w:rsidP="00E03153">
      <w:pPr>
        <w:jc w:val="both"/>
      </w:pPr>
    </w:p>
    <w:p w:rsidR="00CB5D19" w:rsidRDefault="00CB5D19" w:rsidP="00CB5D19">
      <w:pPr>
        <w:keepNext/>
        <w:jc w:val="center"/>
      </w:pPr>
    </w:p>
    <w:p w:rsidR="00CB5D19" w:rsidRDefault="00CB5D19" w:rsidP="00CB5D19">
      <w:pPr>
        <w:jc w:val="both"/>
      </w:pPr>
    </w:p>
    <w:p w:rsidR="00CB5D19" w:rsidRDefault="00744517" w:rsidP="00CB5D19">
      <w:pPr>
        <w:keepNext/>
        <w:jc w:val="center"/>
      </w:pPr>
      <w:r w:rsidRPr="00E63127">
        <w:rPr>
          <w:noProof/>
          <w:lang w:val="en-US"/>
        </w:rPr>
        <w:drawing>
          <wp:inline distT="0" distB="0" distL="0" distR="0">
            <wp:extent cx="5135880" cy="1590696"/>
            <wp:effectExtent l="0" t="0" r="762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3284" cy="1592989"/>
                    </a:xfrm>
                    <a:prstGeom prst="rect">
                      <a:avLst/>
                    </a:prstGeom>
                    <a:noFill/>
                    <a:ln>
                      <a:noFill/>
                    </a:ln>
                  </pic:spPr>
                </pic:pic>
              </a:graphicData>
            </a:graphic>
          </wp:inline>
        </w:drawing>
      </w:r>
    </w:p>
    <w:p w:rsidR="00CB5D19" w:rsidRDefault="00CB5D19" w:rsidP="00CB5D19">
      <w:pPr>
        <w:pStyle w:val="Caption"/>
        <w:jc w:val="center"/>
      </w:pPr>
      <w:bookmarkStart w:id="0" w:name="_Ref447051433"/>
      <w:r>
        <w:t xml:space="preserve">Figure </w:t>
      </w:r>
      <w:bookmarkEnd w:id="0"/>
      <w:r w:rsidR="00B856F6">
        <w:t>1</w:t>
      </w:r>
      <w:r>
        <w:t xml:space="preserve"> Category 2 with closed-loop transmission scheme</w:t>
      </w:r>
    </w:p>
    <w:p w:rsidR="00CB5D19" w:rsidRDefault="00CB5D19" w:rsidP="00E03153">
      <w:pPr>
        <w:jc w:val="both"/>
      </w:pPr>
    </w:p>
    <w:p w:rsidR="00BB557F" w:rsidRDefault="00AA01A2" w:rsidP="004407AE">
      <w:pPr>
        <w:jc w:val="both"/>
      </w:pPr>
      <w:r>
        <w:t>At least</w:t>
      </w:r>
      <w:r w:rsidR="00CF148A">
        <w:t xml:space="preserve"> contributions</w:t>
      </w:r>
      <w:r>
        <w:t xml:space="preserve"> </w:t>
      </w:r>
      <w:r>
        <w:fldChar w:fldCharType="begin"/>
      </w:r>
      <w:r>
        <w:instrText xml:space="preserve"> REF _Ref458710981 \r \h </w:instrText>
      </w:r>
      <w:r>
        <w:fldChar w:fldCharType="separate"/>
      </w:r>
      <w:r>
        <w:t>[4]</w:t>
      </w:r>
      <w:r>
        <w:fldChar w:fldCharType="end"/>
      </w:r>
      <w:r>
        <w:fldChar w:fldCharType="begin"/>
      </w:r>
      <w:r>
        <w:instrText xml:space="preserve"> REF _Ref458710982 \r \h </w:instrText>
      </w:r>
      <w:r>
        <w:fldChar w:fldCharType="separate"/>
      </w:r>
      <w:r>
        <w:t>[5]</w:t>
      </w:r>
      <w:r>
        <w:fldChar w:fldCharType="end"/>
      </w:r>
      <w:r w:rsidR="00CF148A">
        <w:t xml:space="preserve"> from RAN1 #85</w:t>
      </w:r>
      <w:r w:rsidR="00BB557F">
        <w:t xml:space="preserve">  </w:t>
      </w:r>
      <w:r w:rsidR="00425C94">
        <w:t xml:space="preserve">observed that </w:t>
      </w:r>
      <w:r w:rsidR="00BB557F">
        <w:t>for each modulation order combination (QPSK-QPSK, QPSK-16QAM and QPSK-64QAM) different set of power ratios is beneficial. In addition, different number of power ratios for each modulation order combination can be defined, because some modulation order combinations are selected more often than</w:t>
      </w:r>
      <w:r w:rsidR="00CF148A">
        <w:t xml:space="preserve"> the</w:t>
      </w:r>
      <w:r w:rsidR="00BB557F">
        <w:t xml:space="preserve"> other</w:t>
      </w:r>
      <w:r w:rsidR="00744517">
        <w:t>, as observed in</w:t>
      </w:r>
      <w:r>
        <w:t xml:space="preserve"> </w:t>
      </w:r>
      <w:r>
        <w:fldChar w:fldCharType="begin"/>
      </w:r>
      <w:r>
        <w:instrText xml:space="preserve"> REF _Ref458710981 \r \h </w:instrText>
      </w:r>
      <w:r>
        <w:fldChar w:fldCharType="separate"/>
      </w:r>
      <w:r>
        <w:t>[4]</w:t>
      </w:r>
      <w:r>
        <w:fldChar w:fldCharType="end"/>
      </w:r>
      <w:r w:rsidR="00BB557F">
        <w:t xml:space="preserve">.  </w:t>
      </w:r>
      <w:r w:rsidR="00CF148A">
        <w:t xml:space="preserve"> </w:t>
      </w:r>
    </w:p>
    <w:p w:rsidR="007D62C7" w:rsidRPr="007302F8" w:rsidRDefault="00807C19" w:rsidP="004407AE">
      <w:pPr>
        <w:jc w:val="both"/>
        <w:rPr>
          <w:b/>
        </w:rPr>
      </w:pPr>
      <w:r w:rsidRPr="007302F8">
        <w:rPr>
          <w:b/>
        </w:rPr>
        <w:t>Proposal</w:t>
      </w:r>
      <w:r w:rsidR="00C87244">
        <w:rPr>
          <w:b/>
        </w:rPr>
        <w:t>-1</w:t>
      </w:r>
      <w:r w:rsidR="000652E3" w:rsidRPr="007302F8">
        <w:rPr>
          <w:b/>
        </w:rPr>
        <w:t>: Define a set of super-constellations use</w:t>
      </w:r>
      <w:r w:rsidR="008B509C">
        <w:rPr>
          <w:b/>
        </w:rPr>
        <w:t>d by eNB to superpose N</w:t>
      </w:r>
      <w:r w:rsidR="00AC6573">
        <w:rPr>
          <w:b/>
        </w:rPr>
        <w:t>ear</w:t>
      </w:r>
      <w:r w:rsidR="008B509C">
        <w:rPr>
          <w:b/>
        </w:rPr>
        <w:t>-</w:t>
      </w:r>
      <w:r w:rsidR="00AC6573">
        <w:rPr>
          <w:b/>
        </w:rPr>
        <w:t xml:space="preserve"> and F</w:t>
      </w:r>
      <w:r w:rsidR="000652E3" w:rsidRPr="007302F8">
        <w:rPr>
          <w:b/>
        </w:rPr>
        <w:t>ar</w:t>
      </w:r>
      <w:r w:rsidR="00AC6573">
        <w:rPr>
          <w:b/>
        </w:rPr>
        <w:t>-</w:t>
      </w:r>
      <w:r w:rsidR="000652E3" w:rsidRPr="007302F8">
        <w:rPr>
          <w:b/>
        </w:rPr>
        <w:t>UE.</w:t>
      </w:r>
    </w:p>
    <w:p w:rsidR="00CF148A" w:rsidRDefault="00AD0867" w:rsidP="00D22940">
      <w:pPr>
        <w:jc w:val="both"/>
      </w:pPr>
      <w:r>
        <w:t xml:space="preserve">In order to </w:t>
      </w:r>
      <w:r w:rsidR="0037350F">
        <w:t>allow</w:t>
      </w:r>
      <w:r>
        <w:t xml:space="preserve"> </w:t>
      </w:r>
      <w:r w:rsidR="0037350F">
        <w:t>more than one power-ratio per MO combination</w:t>
      </w:r>
      <w:r>
        <w:t xml:space="preserve"> and at the same time preserve the benefits of using existing LTE </w:t>
      </w:r>
      <w:r w:rsidR="00D22940">
        <w:t xml:space="preserve">uniform </w:t>
      </w:r>
      <w:r>
        <w:t>constellation</w:t>
      </w:r>
      <w:r w:rsidR="007622FB">
        <w:t>s</w:t>
      </w:r>
      <w:r>
        <w:t>, eNB may allocate only a subset of all available bits</w:t>
      </w:r>
      <w:r w:rsidR="00CF148A">
        <w:t>/constellation-points</w:t>
      </w:r>
      <w:r>
        <w:t xml:space="preserve"> </w:t>
      </w:r>
      <w:r w:rsidR="00714249">
        <w:t>within the existing LTE constellation</w:t>
      </w:r>
      <w:r>
        <w:t xml:space="preserve">.  </w:t>
      </w:r>
      <w:r>
        <w:fldChar w:fldCharType="begin"/>
      </w:r>
      <w:r>
        <w:instrText xml:space="preserve"> REF _Ref425759932 \h </w:instrText>
      </w:r>
      <w:r>
        <w:fldChar w:fldCharType="separate"/>
      </w:r>
      <w:r>
        <w:t xml:space="preserve">Table </w:t>
      </w:r>
      <w:r>
        <w:rPr>
          <w:noProof/>
        </w:rPr>
        <w:t>1</w:t>
      </w:r>
      <w:r>
        <w:fldChar w:fldCharType="end"/>
      </w:r>
      <w:r>
        <w:t xml:space="preserve"> shows </w:t>
      </w:r>
      <w:r w:rsidR="00CF148A">
        <w:t xml:space="preserve">all </w:t>
      </w:r>
      <w:r>
        <w:t>examples of allocating QPSK+QPSK</w:t>
      </w:r>
      <w:r w:rsidR="00714249">
        <w:t xml:space="preserve">, </w:t>
      </w:r>
      <w:r w:rsidR="00807C19">
        <w:t>QPSK+16QAM</w:t>
      </w:r>
      <w:r w:rsidR="00714249">
        <w:t xml:space="preserve"> and QPSK+64QAM</w:t>
      </w:r>
      <w:r>
        <w:t xml:space="preserve"> superposition within </w:t>
      </w:r>
      <w:r w:rsidR="00CF148A">
        <w:t xml:space="preserve">16QAM, </w:t>
      </w:r>
      <w:r>
        <w:t xml:space="preserve">64QAM and 256QAM. </w:t>
      </w:r>
      <w:r w:rsidR="00AA01A2">
        <w:t>The power ratio</w:t>
      </w:r>
      <w:r w:rsidR="00744517">
        <w:t>s</w:t>
      </w:r>
      <w:r w:rsidR="00AA01A2">
        <w:t xml:space="preserve"> in Table 1</w:t>
      </w:r>
      <w:r w:rsidR="00744517">
        <w:t xml:space="preserve"> </w:t>
      </w:r>
      <w:r w:rsidR="00AA01A2">
        <w:t xml:space="preserve">are </w:t>
      </w:r>
      <w:r w:rsidR="00744517">
        <w:t xml:space="preserve">compliant with </w:t>
      </w:r>
      <w:r w:rsidR="00AA01A2">
        <w:t>RAN1</w:t>
      </w:r>
      <w:r w:rsidR="00744517">
        <w:t xml:space="preserve"> agreement</w:t>
      </w:r>
      <w:r w:rsidR="00AA01A2">
        <w:t>, i.e. are between 0.7 and 0.95</w:t>
      </w:r>
      <w:r w:rsidR="00744517">
        <w:t xml:space="preserve">. </w:t>
      </w:r>
      <w:r w:rsidR="008D1F89">
        <w:t>Native uniform</w:t>
      </w:r>
      <w:r w:rsidR="004B3607">
        <w:t xml:space="preserve"> constellations are marked blue and allocate all constellation points within quadrant, while green constellations allocate a subset of points (marked with </w:t>
      </w:r>
      <w:r w:rsidR="006E430E">
        <w:t xml:space="preserve">the </w:t>
      </w:r>
      <w:r w:rsidR="004B3607">
        <w:t>fill in Table 1).</w:t>
      </w:r>
      <w:r w:rsidR="0037350F">
        <w:t xml:space="preserve"> Note that in Table 1, when subset of constellation points is used, the sum of modul</w:t>
      </w:r>
      <w:r w:rsidR="002D3262">
        <w:t>ation orders of near and far-UE</w:t>
      </w:r>
      <w:r w:rsidR="0037350F">
        <w:t xml:space="preserve"> does not sum-up to</w:t>
      </w:r>
      <w:r w:rsidR="002D3262">
        <w:t xml:space="preserve"> the</w:t>
      </w:r>
      <w:r w:rsidR="0037350F">
        <w:t xml:space="preserve"> order of LTE constellation. </w:t>
      </w:r>
    </w:p>
    <w:p w:rsidR="00744517" w:rsidRDefault="00744517" w:rsidP="00D22940">
      <w:pPr>
        <w:jc w:val="both"/>
      </w:pPr>
      <w:r>
        <w:t>Reuse of LTE uniform constellations has several advantages. The legacy bit to symbol modulator can be reused at the eNB and existing EVM requirements for LTE constellations can be reused. Furthermore, significant complexity reduction can be achieved at the UE side, as discussed in</w:t>
      </w:r>
      <w:r w:rsidR="004B3607">
        <w:t xml:space="preserve"> </w:t>
      </w:r>
      <w:r w:rsidR="004B3607">
        <w:fldChar w:fldCharType="begin"/>
      </w:r>
      <w:r w:rsidR="004B3607">
        <w:instrText xml:space="preserve"> REF _Ref458711682 \r \h </w:instrText>
      </w:r>
      <w:r w:rsidR="004B3607">
        <w:fldChar w:fldCharType="separate"/>
      </w:r>
      <w:r w:rsidR="004B3607">
        <w:t>[6]</w:t>
      </w:r>
      <w:r w:rsidR="004B3607">
        <w:fldChar w:fldCharType="end"/>
      </w:r>
      <w:r>
        <w:t>.</w:t>
      </w:r>
    </w:p>
    <w:p w:rsidR="005B5E88" w:rsidRDefault="005B5E88" w:rsidP="00AD0867">
      <w:pPr>
        <w:widowControl w:val="0"/>
        <w:spacing w:after="0"/>
        <w:jc w:val="both"/>
      </w:pPr>
    </w:p>
    <w:p w:rsidR="00AD0867" w:rsidRDefault="00AD0867" w:rsidP="00AD0867">
      <w:pPr>
        <w:pStyle w:val="Caption"/>
        <w:keepNext/>
      </w:pPr>
      <w:bookmarkStart w:id="1" w:name="_Ref425759932"/>
      <w:r>
        <w:t xml:space="preserve">Table </w:t>
      </w:r>
      <w:r>
        <w:fldChar w:fldCharType="begin"/>
      </w:r>
      <w:r>
        <w:instrText xml:space="preserve"> SEQ Table \* ARABIC </w:instrText>
      </w:r>
      <w:r>
        <w:fldChar w:fldCharType="separate"/>
      </w:r>
      <w:r>
        <w:rPr>
          <w:noProof/>
        </w:rPr>
        <w:t>1</w:t>
      </w:r>
      <w:r>
        <w:fldChar w:fldCharType="end"/>
      </w:r>
      <w:bookmarkEnd w:id="1"/>
      <w:r>
        <w:t xml:space="preserve">  An example of bit allocations within existing LTE </w:t>
      </w:r>
      <w:r w:rsidR="004B3607">
        <w:t xml:space="preserve">16, </w:t>
      </w:r>
      <w:r>
        <w:t>64 and 256QAM constellations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804"/>
        <w:gridCol w:w="3408"/>
        <w:gridCol w:w="1079"/>
        <w:gridCol w:w="1802"/>
        <w:gridCol w:w="1139"/>
      </w:tblGrid>
      <w:tr w:rsidR="0037350F" w:rsidTr="006F5287">
        <w:tc>
          <w:tcPr>
            <w:tcW w:w="0" w:type="auto"/>
          </w:tcPr>
          <w:p w:rsidR="000823AD" w:rsidRPr="00975ECE" w:rsidRDefault="000823AD" w:rsidP="006F5287">
            <w:pPr>
              <w:widowControl w:val="0"/>
              <w:spacing w:after="0"/>
              <w:jc w:val="center"/>
              <w:rPr>
                <w:b/>
              </w:rPr>
            </w:pPr>
            <w:r w:rsidRPr="00975ECE">
              <w:rPr>
                <w:b/>
              </w:rPr>
              <w:t>LTE constellation</w:t>
            </w:r>
          </w:p>
        </w:tc>
        <w:tc>
          <w:tcPr>
            <w:tcW w:w="0" w:type="auto"/>
          </w:tcPr>
          <w:p w:rsidR="000823AD" w:rsidRDefault="008D1F89" w:rsidP="006F5287">
            <w:pPr>
              <w:widowControl w:val="0"/>
              <w:spacing w:after="0"/>
              <w:jc w:val="center"/>
              <w:rPr>
                <w:b/>
              </w:rPr>
            </w:pPr>
            <w:r>
              <w:rPr>
                <w:b/>
              </w:rPr>
              <w:t>Near UE MO</w:t>
            </w:r>
          </w:p>
        </w:tc>
        <w:tc>
          <w:tcPr>
            <w:tcW w:w="0" w:type="auto"/>
          </w:tcPr>
          <w:p w:rsidR="000823AD" w:rsidRPr="00975ECE" w:rsidRDefault="000823AD" w:rsidP="006F5287">
            <w:pPr>
              <w:widowControl w:val="0"/>
              <w:spacing w:after="0"/>
              <w:jc w:val="center"/>
              <w:rPr>
                <w:b/>
              </w:rPr>
            </w:pPr>
            <w:r>
              <w:rPr>
                <w:b/>
              </w:rPr>
              <w:t>Allocated subset</w:t>
            </w:r>
            <w:r w:rsidR="0037350F">
              <w:rPr>
                <w:b/>
              </w:rPr>
              <w:t xml:space="preserve"> of constellation-points</w:t>
            </w:r>
            <w:r>
              <w:rPr>
                <w:b/>
              </w:rPr>
              <w:t xml:space="preserve"> along one dimension of a quadrant</w:t>
            </w:r>
          </w:p>
        </w:tc>
        <w:tc>
          <w:tcPr>
            <w:tcW w:w="0" w:type="auto"/>
          </w:tcPr>
          <w:p w:rsidR="000823AD" w:rsidRPr="00975ECE" w:rsidRDefault="000823AD" w:rsidP="006F5287">
            <w:pPr>
              <w:widowControl w:val="0"/>
              <w:spacing w:after="0"/>
              <w:jc w:val="center"/>
              <w:rPr>
                <w:b/>
              </w:rPr>
            </w:pPr>
            <w:r>
              <w:rPr>
                <w:b/>
              </w:rPr>
              <w:t>Far UE pow</w:t>
            </w:r>
            <w:r w:rsidR="00AC2248">
              <w:rPr>
                <w:b/>
              </w:rPr>
              <w:t>.</w:t>
            </w:r>
            <w:r>
              <w:rPr>
                <w:b/>
              </w:rPr>
              <w:t xml:space="preserve"> ratio</w:t>
            </w:r>
          </w:p>
        </w:tc>
        <w:tc>
          <w:tcPr>
            <w:tcW w:w="0" w:type="auto"/>
          </w:tcPr>
          <w:p w:rsidR="000823AD" w:rsidRPr="00975ECE" w:rsidRDefault="000823AD" w:rsidP="00AC2248">
            <w:pPr>
              <w:widowControl w:val="0"/>
              <w:spacing w:after="0"/>
              <w:jc w:val="center"/>
              <w:rPr>
                <w:b/>
              </w:rPr>
            </w:pPr>
            <w:r w:rsidRPr="00975ECE">
              <w:rPr>
                <w:b/>
              </w:rPr>
              <w:t>Power</w:t>
            </w:r>
            <w:r>
              <w:rPr>
                <w:b/>
              </w:rPr>
              <w:t xml:space="preserve"> </w:t>
            </w:r>
            <w:r w:rsidR="00AC2248">
              <w:rPr>
                <w:b/>
              </w:rPr>
              <w:t>ratio</w:t>
            </w:r>
            <w:r w:rsidRPr="00975ECE">
              <w:rPr>
                <w:b/>
              </w:rPr>
              <w:t xml:space="preserve"> </w:t>
            </w:r>
            <w:r>
              <w:rPr>
                <w:b/>
              </w:rPr>
              <w:t>normalized</w:t>
            </w:r>
          </w:p>
        </w:tc>
        <w:tc>
          <w:tcPr>
            <w:tcW w:w="0" w:type="auto"/>
          </w:tcPr>
          <w:p w:rsidR="000823AD" w:rsidRDefault="000823AD" w:rsidP="006F5287">
            <w:pPr>
              <w:widowControl w:val="0"/>
              <w:spacing w:after="0"/>
              <w:jc w:val="center"/>
              <w:rPr>
                <w:b/>
              </w:rPr>
            </w:pPr>
            <w:r w:rsidRPr="00975ECE">
              <w:rPr>
                <w:b/>
              </w:rPr>
              <w:t>Expected power</w:t>
            </w:r>
          </w:p>
          <w:p w:rsidR="000823AD" w:rsidRPr="00975ECE" w:rsidRDefault="000823AD" w:rsidP="006F5287">
            <w:pPr>
              <w:widowControl w:val="0"/>
              <w:spacing w:after="0"/>
              <w:jc w:val="center"/>
              <w:rPr>
                <w:b/>
              </w:rPr>
            </w:pPr>
            <w:r>
              <w:rPr>
                <w:b/>
              </w:rPr>
              <w:t>[dB]</w:t>
            </w:r>
          </w:p>
        </w:tc>
      </w:tr>
      <w:tr w:rsidR="0037350F" w:rsidTr="006F5287">
        <w:tc>
          <w:tcPr>
            <w:tcW w:w="0" w:type="auto"/>
          </w:tcPr>
          <w:p w:rsidR="000823AD" w:rsidRPr="00A843BF" w:rsidRDefault="000823AD" w:rsidP="006F5287">
            <w:pPr>
              <w:widowControl w:val="0"/>
              <w:spacing w:after="0"/>
              <w:jc w:val="center"/>
              <w:rPr>
                <w:color w:val="00B0F0"/>
              </w:rPr>
            </w:pPr>
            <w:r w:rsidRPr="00A843BF">
              <w:rPr>
                <w:color w:val="00B0F0"/>
              </w:rPr>
              <w:t>16QAM</w:t>
            </w:r>
          </w:p>
        </w:tc>
        <w:tc>
          <w:tcPr>
            <w:tcW w:w="0" w:type="auto"/>
          </w:tcPr>
          <w:p w:rsidR="000823AD" w:rsidRPr="00A843BF" w:rsidRDefault="008D1F89" w:rsidP="00AA01A2">
            <w:pPr>
              <w:widowControl w:val="0"/>
              <w:spacing w:after="0"/>
              <w:jc w:val="center"/>
              <w:rPr>
                <w:rFonts w:ascii="Arial" w:eastAsia="SimSun" w:hAnsi="Arial"/>
                <w:color w:val="00B0F0"/>
                <w:sz w:val="16"/>
                <w:szCs w:val="16"/>
              </w:rPr>
            </w:pPr>
            <w:r>
              <w:rPr>
                <w:rFonts w:ascii="Arial" w:eastAsia="SimSun" w:hAnsi="Arial"/>
                <w:color w:val="00B0F0"/>
                <w:sz w:val="16"/>
                <w:szCs w:val="16"/>
              </w:rPr>
              <w:t xml:space="preserve">2 </w:t>
            </w:r>
          </w:p>
        </w:tc>
        <w:tc>
          <w:tcPr>
            <w:tcW w:w="0" w:type="auto"/>
          </w:tcPr>
          <w:p w:rsidR="000823AD" w:rsidRPr="00A843BF" w:rsidRDefault="00D3609E" w:rsidP="006F5287">
            <w:pPr>
              <w:widowControl w:val="0"/>
              <w:spacing w:after="0"/>
              <w:jc w:val="center"/>
              <w:rPr>
                <w:color w:val="00B0F0"/>
                <w:sz w:val="16"/>
                <w:szCs w:val="16"/>
              </w:rPr>
            </w:pPr>
            <m:oMathPara>
              <m:oMath>
                <m:m>
                  <m:mPr>
                    <m:mcs>
                      <m:mc>
                        <m:mcPr>
                          <m:count m:val="2"/>
                          <m:mcJc m:val="center"/>
                        </m:mcPr>
                      </m:mc>
                    </m:mcs>
                    <m:ctrlPr>
                      <w:rPr>
                        <w:rFonts w:ascii="Cambria Math" w:hAnsi="Cambria Math"/>
                        <w:i/>
                        <w:color w:val="00B0F0"/>
                        <w:sz w:val="16"/>
                        <w:szCs w:val="16"/>
                      </w:rPr>
                    </m:ctrlPr>
                  </m:mPr>
                  <m:mr>
                    <m:e>
                      <m:r>
                        <w:rPr>
                          <w:rFonts w:ascii="Cambria Math" w:hAnsi="Cambria Math"/>
                          <w:color w:val="00B0F0"/>
                          <w:sz w:val="16"/>
                          <w:szCs w:val="16"/>
                        </w:rPr>
                        <m:t>∎</m:t>
                      </m:r>
                    </m:e>
                    <m:e>
                      <m:r>
                        <w:rPr>
                          <w:rFonts w:ascii="Cambria Math" w:hAnsi="Cambria Math"/>
                          <w:color w:val="00B0F0"/>
                          <w:sz w:val="16"/>
                          <w:szCs w:val="16"/>
                        </w:rPr>
                        <m:t>∎</m:t>
                      </m:r>
                    </m:e>
                  </m:mr>
                </m:m>
              </m:oMath>
            </m:oMathPara>
          </w:p>
        </w:tc>
        <w:tc>
          <w:tcPr>
            <w:tcW w:w="0" w:type="auto"/>
          </w:tcPr>
          <w:p w:rsidR="000823AD" w:rsidRPr="00A843BF" w:rsidRDefault="000823AD" w:rsidP="006F5287">
            <w:pPr>
              <w:widowControl w:val="0"/>
              <w:spacing w:after="0"/>
              <w:jc w:val="center"/>
              <w:rPr>
                <w:color w:val="00B0F0"/>
              </w:rPr>
            </w:pPr>
            <w:r w:rsidRPr="00A843BF">
              <w:rPr>
                <w:color w:val="00B0F0"/>
              </w:rPr>
              <w:t>4/5</w:t>
            </w:r>
          </w:p>
        </w:tc>
        <w:tc>
          <w:tcPr>
            <w:tcW w:w="0" w:type="auto"/>
          </w:tcPr>
          <w:p w:rsidR="000823AD" w:rsidRPr="00A843BF" w:rsidRDefault="000823AD" w:rsidP="006F5287">
            <w:pPr>
              <w:widowControl w:val="0"/>
              <w:spacing w:after="0"/>
              <w:jc w:val="center"/>
              <w:rPr>
                <w:color w:val="00B0F0"/>
              </w:rPr>
            </w:pPr>
            <w:r w:rsidRPr="00A843BF">
              <w:rPr>
                <w:color w:val="00B0F0"/>
              </w:rPr>
              <w:t>0.8/0.2</w:t>
            </w:r>
          </w:p>
        </w:tc>
        <w:tc>
          <w:tcPr>
            <w:tcW w:w="0" w:type="auto"/>
          </w:tcPr>
          <w:p w:rsidR="000823AD" w:rsidRPr="00A843BF" w:rsidRDefault="000823AD" w:rsidP="006F5287">
            <w:pPr>
              <w:widowControl w:val="0"/>
              <w:spacing w:after="0"/>
              <w:jc w:val="center"/>
              <w:rPr>
                <w:color w:val="00B0F0"/>
              </w:rPr>
            </w:pPr>
            <w:r w:rsidRPr="00A843BF">
              <w:rPr>
                <w:color w:val="00B0F0"/>
              </w:rPr>
              <w:t>0</w:t>
            </w:r>
          </w:p>
        </w:tc>
      </w:tr>
      <w:tr w:rsidR="0037350F" w:rsidTr="006F5287">
        <w:tc>
          <w:tcPr>
            <w:tcW w:w="0" w:type="auto"/>
          </w:tcPr>
          <w:p w:rsidR="000823AD" w:rsidRPr="00AA01A2" w:rsidRDefault="000823AD" w:rsidP="006F5287">
            <w:pPr>
              <w:widowControl w:val="0"/>
              <w:spacing w:after="0"/>
              <w:jc w:val="center"/>
              <w:rPr>
                <w:color w:val="00B050"/>
              </w:rPr>
            </w:pPr>
            <w:r w:rsidRPr="00AA01A2">
              <w:rPr>
                <w:color w:val="00B050"/>
              </w:rPr>
              <w:t>64QAM</w:t>
            </w:r>
          </w:p>
        </w:tc>
        <w:tc>
          <w:tcPr>
            <w:tcW w:w="0" w:type="auto"/>
          </w:tcPr>
          <w:p w:rsidR="000823AD" w:rsidRPr="00AA01A2" w:rsidRDefault="008D1F89" w:rsidP="00AA01A2">
            <w:pPr>
              <w:widowControl w:val="0"/>
              <w:spacing w:after="0"/>
              <w:jc w:val="center"/>
              <w:rPr>
                <w:rFonts w:ascii="Arial" w:eastAsia="MS Mincho" w:hAnsi="Arial" w:cs="Arial"/>
                <w:color w:val="00B050"/>
                <w:sz w:val="16"/>
                <w:szCs w:val="16"/>
              </w:rPr>
            </w:pPr>
            <w:r w:rsidRPr="00AA01A2">
              <w:rPr>
                <w:rFonts w:ascii="Arial" w:eastAsia="MS Mincho" w:hAnsi="Arial" w:cs="Arial"/>
                <w:color w:val="00B050"/>
                <w:sz w:val="16"/>
                <w:szCs w:val="16"/>
              </w:rPr>
              <w:t xml:space="preserve">2 </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4"/>
                          <m:mcJc m:val="center"/>
                        </m:mcPr>
                      </m:mc>
                    </m:mcs>
                    <m:ctrlPr>
                      <w:rPr>
                        <w:rFonts w:ascii="Cambria Math" w:hAnsi="Cambria Math"/>
                        <w:i/>
                        <w:color w:val="00B050"/>
                        <w:sz w:val="16"/>
                        <w:szCs w:val="16"/>
                      </w:rPr>
                    </m:ctrlPr>
                  </m:mPr>
                  <m:mr>
                    <m:e>
                      <m:r>
                        <w:rPr>
                          <w:rFonts w:ascii="Cambria Math" w:hAnsi="Cambria Math"/>
                          <w:color w:val="00B050"/>
                          <w:sz w:val="16"/>
                          <w:szCs w:val="16"/>
                        </w:rPr>
                        <m:t>∎</m:t>
                      </m:r>
                    </m:e>
                    <m:e/>
                    <m:e>
                      <m:r>
                        <w:rPr>
                          <w:rFonts w:ascii="Cambria Math" w:hAnsi="Cambria Math"/>
                          <w:color w:val="00B050"/>
                          <w:sz w:val="16"/>
                          <w:szCs w:val="16"/>
                        </w:rPr>
                        <m:t>∎</m:t>
                      </m:r>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25/29</w:t>
            </w:r>
          </w:p>
        </w:tc>
        <w:tc>
          <w:tcPr>
            <w:tcW w:w="0" w:type="auto"/>
          </w:tcPr>
          <w:p w:rsidR="000823AD" w:rsidRPr="00AA01A2" w:rsidRDefault="000823AD" w:rsidP="006F5287">
            <w:pPr>
              <w:spacing w:after="0"/>
              <w:jc w:val="center"/>
              <w:rPr>
                <w:color w:val="00B050"/>
              </w:rPr>
            </w:pPr>
            <w:r w:rsidRPr="00AA01A2">
              <w:rPr>
                <w:color w:val="00B050"/>
              </w:rPr>
              <w:t>0.86207/0.13793</w:t>
            </w:r>
          </w:p>
        </w:tc>
        <w:tc>
          <w:tcPr>
            <w:tcW w:w="0" w:type="auto"/>
          </w:tcPr>
          <w:p w:rsidR="000823AD" w:rsidRPr="00AA01A2" w:rsidRDefault="000823AD" w:rsidP="006F5287">
            <w:pPr>
              <w:spacing w:after="0"/>
              <w:jc w:val="center"/>
              <w:rPr>
                <w:color w:val="00B050"/>
              </w:rPr>
            </w:pPr>
            <w:r w:rsidRPr="00AA01A2">
              <w:rPr>
                <w:color w:val="00B050"/>
              </w:rPr>
              <w:t>1.4018</w:t>
            </w:r>
          </w:p>
        </w:tc>
      </w:tr>
      <w:tr w:rsidR="0037350F" w:rsidTr="006F5287">
        <w:tc>
          <w:tcPr>
            <w:tcW w:w="0" w:type="auto"/>
          </w:tcPr>
          <w:p w:rsidR="000823AD" w:rsidRPr="00AA01A2" w:rsidRDefault="000823AD" w:rsidP="006F5287">
            <w:pPr>
              <w:widowControl w:val="0"/>
              <w:spacing w:after="0"/>
              <w:jc w:val="center"/>
              <w:rPr>
                <w:color w:val="00B050"/>
              </w:rPr>
            </w:pPr>
            <w:r w:rsidRPr="00AA01A2">
              <w:rPr>
                <w:color w:val="00B050"/>
              </w:rPr>
              <w:t>64QAM</w:t>
            </w:r>
          </w:p>
        </w:tc>
        <w:tc>
          <w:tcPr>
            <w:tcW w:w="0" w:type="auto"/>
          </w:tcPr>
          <w:p w:rsidR="000823AD" w:rsidRPr="00AA01A2" w:rsidRDefault="008D1F89" w:rsidP="00AA01A2">
            <w:pPr>
              <w:widowControl w:val="0"/>
              <w:spacing w:after="0"/>
              <w:jc w:val="center"/>
              <w:rPr>
                <w:rFonts w:ascii="Arial" w:hAnsi="Arial" w:cs="Arial"/>
                <w:color w:val="00B050"/>
                <w:sz w:val="16"/>
                <w:szCs w:val="16"/>
              </w:rPr>
            </w:pPr>
            <w:r w:rsidRPr="00AA01A2">
              <w:rPr>
                <w:rFonts w:ascii="Arial" w:hAnsi="Arial" w:cs="Arial"/>
                <w:color w:val="00B050"/>
                <w:sz w:val="16"/>
                <w:szCs w:val="16"/>
              </w:rPr>
              <w:t xml:space="preserve">2 </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4"/>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r>
                        <w:rPr>
                          <w:rFonts w:ascii="Cambria Math" w:hAnsi="Cambria Math"/>
                          <w:color w:val="00B050"/>
                          <w:sz w:val="16"/>
                          <w:szCs w:val="16"/>
                        </w:rPr>
                        <m:t>∎</m:t>
                      </m:r>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16/17</w:t>
            </w:r>
          </w:p>
        </w:tc>
        <w:tc>
          <w:tcPr>
            <w:tcW w:w="0" w:type="auto"/>
          </w:tcPr>
          <w:p w:rsidR="000823AD" w:rsidRPr="00AA01A2" w:rsidRDefault="000823AD" w:rsidP="006F5287">
            <w:pPr>
              <w:spacing w:after="0"/>
              <w:jc w:val="center"/>
              <w:rPr>
                <w:color w:val="00B050"/>
              </w:rPr>
            </w:pPr>
            <w:r w:rsidRPr="00AA01A2">
              <w:rPr>
                <w:color w:val="00B050"/>
              </w:rPr>
              <w:t>0.94118/0.058824</w:t>
            </w:r>
          </w:p>
        </w:tc>
        <w:tc>
          <w:tcPr>
            <w:tcW w:w="0" w:type="auto"/>
          </w:tcPr>
          <w:p w:rsidR="000823AD" w:rsidRPr="00AA01A2" w:rsidRDefault="000823AD" w:rsidP="006F5287">
            <w:pPr>
              <w:spacing w:after="0"/>
              <w:jc w:val="center"/>
              <w:rPr>
                <w:color w:val="00B050"/>
              </w:rPr>
            </w:pPr>
            <w:r w:rsidRPr="00AA01A2">
              <w:rPr>
                <w:color w:val="00B050"/>
              </w:rPr>
              <w:t>-0.9177</w:t>
            </w:r>
          </w:p>
        </w:tc>
      </w:tr>
      <w:tr w:rsidR="0037350F" w:rsidTr="006F5287">
        <w:tc>
          <w:tcPr>
            <w:tcW w:w="0" w:type="auto"/>
          </w:tcPr>
          <w:p w:rsidR="000823AD" w:rsidRPr="00AA01A2" w:rsidRDefault="000823AD" w:rsidP="006F5287">
            <w:pPr>
              <w:widowControl w:val="0"/>
              <w:spacing w:after="0"/>
              <w:jc w:val="center"/>
              <w:rPr>
                <w:color w:val="00B050"/>
              </w:rPr>
            </w:pPr>
            <w:r w:rsidRPr="00AA01A2">
              <w:rPr>
                <w:color w:val="00B050"/>
              </w:rPr>
              <w:t>64QAM</w:t>
            </w:r>
          </w:p>
        </w:tc>
        <w:tc>
          <w:tcPr>
            <w:tcW w:w="0" w:type="auto"/>
          </w:tcPr>
          <w:p w:rsidR="000823AD" w:rsidRPr="00AA01A2" w:rsidRDefault="008D1F89" w:rsidP="00AA01A2">
            <w:pPr>
              <w:widowControl w:val="0"/>
              <w:spacing w:after="0"/>
              <w:jc w:val="center"/>
              <w:rPr>
                <w:rFonts w:ascii="Arial" w:hAnsi="Arial" w:cs="Arial"/>
                <w:color w:val="00B050"/>
                <w:sz w:val="16"/>
                <w:szCs w:val="16"/>
              </w:rPr>
            </w:pPr>
            <w:r w:rsidRPr="00AA01A2">
              <w:rPr>
                <w:rFonts w:ascii="Arial" w:hAnsi="Arial" w:cs="Arial"/>
                <w:color w:val="00B050"/>
                <w:sz w:val="16"/>
                <w:szCs w:val="16"/>
              </w:rPr>
              <w:t xml:space="preserve">2 </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4"/>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ctrlPr>
                        <w:rPr>
                          <w:rFonts w:ascii="Cambria Math" w:eastAsia="Cambria Math" w:hAnsi="Cambria Math" w:cs="Cambria Math"/>
                          <w:i/>
                          <w:color w:val="00B050"/>
                          <w:sz w:val="16"/>
                          <w:szCs w:val="16"/>
                        </w:rPr>
                      </m:ctrlPr>
                    </m:e>
                    <m:e>
                      <m:r>
                        <w:rPr>
                          <w:rFonts w:ascii="Cambria Math" w:hAnsi="Cambria Math"/>
                          <w:color w:val="00B050"/>
                          <w:sz w:val="16"/>
                          <w:szCs w:val="16"/>
                        </w:rPr>
                        <m:t>∎</m:t>
                      </m:r>
                    </m:e>
                  </m:mr>
                </m:m>
              </m:oMath>
            </m:oMathPara>
          </w:p>
        </w:tc>
        <w:tc>
          <w:tcPr>
            <w:tcW w:w="0" w:type="auto"/>
          </w:tcPr>
          <w:p w:rsidR="000823AD" w:rsidRPr="00AA01A2" w:rsidRDefault="000823AD" w:rsidP="006F5287">
            <w:pPr>
              <w:spacing w:after="0"/>
              <w:jc w:val="center"/>
              <w:rPr>
                <w:color w:val="00B050"/>
              </w:rPr>
            </w:pPr>
            <w:r w:rsidRPr="00AA01A2">
              <w:rPr>
                <w:color w:val="00B050"/>
              </w:rPr>
              <w:t>9/13</w:t>
            </w:r>
          </w:p>
        </w:tc>
        <w:tc>
          <w:tcPr>
            <w:tcW w:w="0" w:type="auto"/>
          </w:tcPr>
          <w:p w:rsidR="000823AD" w:rsidRPr="00AA01A2" w:rsidRDefault="000823AD" w:rsidP="006F5287">
            <w:pPr>
              <w:spacing w:after="0"/>
              <w:jc w:val="center"/>
              <w:rPr>
                <w:color w:val="00B050"/>
              </w:rPr>
            </w:pPr>
            <w:r w:rsidRPr="00AA01A2">
              <w:rPr>
                <w:color w:val="00B050"/>
              </w:rPr>
              <w:t>0.69231/0.30769</w:t>
            </w:r>
          </w:p>
        </w:tc>
        <w:tc>
          <w:tcPr>
            <w:tcW w:w="0" w:type="auto"/>
          </w:tcPr>
          <w:p w:rsidR="000823AD" w:rsidRPr="00AA01A2" w:rsidRDefault="000823AD" w:rsidP="006F5287">
            <w:pPr>
              <w:spacing w:after="0"/>
              <w:jc w:val="center"/>
              <w:rPr>
                <w:color w:val="00B050"/>
              </w:rPr>
            </w:pPr>
            <w:r w:rsidRPr="00AA01A2">
              <w:rPr>
                <w:color w:val="00B050"/>
              </w:rPr>
              <w:t>-2.0828</w:t>
            </w:r>
          </w:p>
        </w:tc>
      </w:tr>
      <w:tr w:rsidR="0037350F" w:rsidTr="006F5287">
        <w:tc>
          <w:tcPr>
            <w:tcW w:w="0" w:type="auto"/>
          </w:tcPr>
          <w:p w:rsidR="000823AD" w:rsidRPr="00203C02" w:rsidRDefault="000823AD" w:rsidP="006F5287">
            <w:pPr>
              <w:widowControl w:val="0"/>
              <w:spacing w:after="0"/>
              <w:jc w:val="center"/>
              <w:rPr>
                <w:color w:val="00B0F0"/>
              </w:rPr>
            </w:pPr>
            <w:r w:rsidRPr="00203C02">
              <w:rPr>
                <w:color w:val="00B0F0"/>
              </w:rPr>
              <w:t>64QAM</w:t>
            </w:r>
          </w:p>
        </w:tc>
        <w:tc>
          <w:tcPr>
            <w:tcW w:w="0" w:type="auto"/>
          </w:tcPr>
          <w:p w:rsidR="000823AD" w:rsidRPr="00203C02" w:rsidRDefault="008D1F89" w:rsidP="00AA01A2">
            <w:pPr>
              <w:widowControl w:val="0"/>
              <w:spacing w:after="0"/>
              <w:jc w:val="center"/>
              <w:rPr>
                <w:color w:val="00B0F0"/>
                <w:sz w:val="16"/>
                <w:szCs w:val="16"/>
              </w:rPr>
            </w:pPr>
            <w:r>
              <w:rPr>
                <w:color w:val="00B0F0"/>
                <w:sz w:val="16"/>
                <w:szCs w:val="16"/>
              </w:rPr>
              <w:t xml:space="preserve">4 </w:t>
            </w:r>
          </w:p>
        </w:tc>
        <w:tc>
          <w:tcPr>
            <w:tcW w:w="0" w:type="auto"/>
          </w:tcPr>
          <w:p w:rsidR="000823AD" w:rsidRPr="00203C02" w:rsidRDefault="00D3609E" w:rsidP="006F5287">
            <w:pPr>
              <w:widowControl w:val="0"/>
              <w:spacing w:after="0"/>
              <w:jc w:val="center"/>
              <w:rPr>
                <w:color w:val="00B0F0"/>
                <w:sz w:val="16"/>
                <w:szCs w:val="16"/>
              </w:rPr>
            </w:pPr>
            <m:oMathPara>
              <m:oMath>
                <m:m>
                  <m:mPr>
                    <m:mcs>
                      <m:mc>
                        <m:mcPr>
                          <m:count m:val="4"/>
                          <m:mcJc m:val="center"/>
                        </m:mcPr>
                      </m:mc>
                    </m:mcs>
                    <m:ctrlPr>
                      <w:rPr>
                        <w:rFonts w:ascii="Cambria Math" w:hAnsi="Cambria Math"/>
                        <w:i/>
                        <w:color w:val="00B0F0"/>
                        <w:sz w:val="16"/>
                        <w:szCs w:val="16"/>
                      </w:rPr>
                    </m:ctrlPr>
                  </m:mPr>
                  <m:mr>
                    <m:e>
                      <m:r>
                        <w:rPr>
                          <w:rFonts w:ascii="Cambria Math" w:hAnsi="Cambria Math"/>
                          <w:color w:val="00B0F0"/>
                          <w:sz w:val="16"/>
                          <w:szCs w:val="16"/>
                        </w:rPr>
                        <m:t>∎</m:t>
                      </m:r>
                    </m:e>
                    <m:e>
                      <m:r>
                        <w:rPr>
                          <w:rFonts w:ascii="Cambria Math" w:hAnsi="Cambria Math"/>
                          <w:color w:val="00B0F0"/>
                          <w:sz w:val="16"/>
                          <w:szCs w:val="16"/>
                        </w:rPr>
                        <m:t>∎</m:t>
                      </m:r>
                    </m:e>
                    <m:e>
                      <m:r>
                        <w:rPr>
                          <w:rFonts w:ascii="Cambria Math" w:hAnsi="Cambria Math"/>
                          <w:color w:val="00B0F0"/>
                          <w:sz w:val="16"/>
                          <w:szCs w:val="16"/>
                        </w:rPr>
                        <m:t>∎</m:t>
                      </m:r>
                      <m:ctrlPr>
                        <w:rPr>
                          <w:rFonts w:ascii="Cambria Math" w:eastAsia="Cambria Math" w:hAnsi="Cambria Math" w:cs="Cambria Math"/>
                          <w:i/>
                          <w:color w:val="00B0F0"/>
                          <w:sz w:val="16"/>
                          <w:szCs w:val="16"/>
                        </w:rPr>
                      </m:ctrlPr>
                    </m:e>
                    <m:e>
                      <m:r>
                        <w:rPr>
                          <w:rFonts w:ascii="Cambria Math" w:hAnsi="Cambria Math"/>
                          <w:color w:val="00B0F0"/>
                          <w:sz w:val="16"/>
                          <w:szCs w:val="16"/>
                        </w:rPr>
                        <m:t>∎</m:t>
                      </m:r>
                    </m:e>
                  </m:mr>
                </m:m>
              </m:oMath>
            </m:oMathPara>
          </w:p>
        </w:tc>
        <w:tc>
          <w:tcPr>
            <w:tcW w:w="0" w:type="auto"/>
          </w:tcPr>
          <w:p w:rsidR="000823AD" w:rsidRPr="00203C02" w:rsidRDefault="000823AD" w:rsidP="006F5287">
            <w:pPr>
              <w:spacing w:after="0"/>
              <w:jc w:val="center"/>
              <w:rPr>
                <w:color w:val="00B0F0"/>
              </w:rPr>
            </w:pPr>
            <w:r w:rsidRPr="00203C02">
              <w:rPr>
                <w:color w:val="00B0F0"/>
              </w:rPr>
              <w:t>16/21</w:t>
            </w:r>
          </w:p>
        </w:tc>
        <w:tc>
          <w:tcPr>
            <w:tcW w:w="0" w:type="auto"/>
          </w:tcPr>
          <w:p w:rsidR="000823AD" w:rsidRPr="00203C02" w:rsidRDefault="000823AD" w:rsidP="006F5287">
            <w:pPr>
              <w:spacing w:after="0"/>
              <w:jc w:val="center"/>
              <w:rPr>
                <w:color w:val="00B0F0"/>
              </w:rPr>
            </w:pPr>
            <w:r w:rsidRPr="00203C02">
              <w:rPr>
                <w:color w:val="00B0F0"/>
              </w:rPr>
              <w:t>0.7619/0.2381</w:t>
            </w:r>
          </w:p>
        </w:tc>
        <w:tc>
          <w:tcPr>
            <w:tcW w:w="0" w:type="auto"/>
          </w:tcPr>
          <w:p w:rsidR="000823AD" w:rsidRPr="00203C02" w:rsidRDefault="000823AD" w:rsidP="006F5287">
            <w:pPr>
              <w:spacing w:after="0"/>
              <w:jc w:val="center"/>
              <w:rPr>
                <w:color w:val="00B0F0"/>
              </w:rPr>
            </w:pPr>
            <w:r w:rsidRPr="00203C02">
              <w:rPr>
                <w:color w:val="00B0F0"/>
              </w:rPr>
              <w:t>0</w:t>
            </w:r>
          </w:p>
        </w:tc>
      </w:tr>
      <w:tr w:rsidR="0037350F" w:rsidTr="006F5287">
        <w:tc>
          <w:tcPr>
            <w:tcW w:w="0" w:type="auto"/>
          </w:tcPr>
          <w:p w:rsidR="000823AD" w:rsidRPr="00203C02" w:rsidRDefault="000823AD" w:rsidP="006F5287">
            <w:pPr>
              <w:widowControl w:val="0"/>
              <w:spacing w:after="0"/>
              <w:jc w:val="center"/>
              <w:rPr>
                <w:color w:val="00B050"/>
              </w:rPr>
            </w:pPr>
            <w:r w:rsidRPr="00203C02">
              <w:rPr>
                <w:color w:val="00B050"/>
              </w:rPr>
              <w:t>256 QAM</w:t>
            </w:r>
          </w:p>
        </w:tc>
        <w:tc>
          <w:tcPr>
            <w:tcW w:w="0" w:type="auto"/>
          </w:tcPr>
          <w:p w:rsidR="000823AD" w:rsidRPr="00203C02" w:rsidRDefault="008D1F89" w:rsidP="006F5287">
            <w:pPr>
              <w:widowControl w:val="0"/>
              <w:spacing w:after="0"/>
              <w:jc w:val="center"/>
              <w:rPr>
                <w:color w:val="00B050"/>
                <w:sz w:val="16"/>
                <w:szCs w:val="16"/>
              </w:rPr>
            </w:pPr>
            <w:r>
              <w:rPr>
                <w:color w:val="00B050"/>
                <w:sz w:val="16"/>
                <w:szCs w:val="16"/>
              </w:rPr>
              <w:t>4</w:t>
            </w:r>
          </w:p>
        </w:tc>
        <w:tc>
          <w:tcPr>
            <w:tcW w:w="0" w:type="auto"/>
          </w:tcPr>
          <w:p w:rsidR="000823AD" w:rsidRPr="00203C02" w:rsidRDefault="00D3609E" w:rsidP="006F5287">
            <w:pPr>
              <w:widowControl w:val="0"/>
              <w:spacing w:after="0"/>
              <w:jc w:val="center"/>
              <w:rPr>
                <w:color w:val="00B050"/>
              </w:rPr>
            </w:pPr>
            <m:oMathPara>
              <m:oMath>
                <m:m>
                  <m:mPr>
                    <m:mcs>
                      <m:mc>
                        <m:mcPr>
                          <m:count m:val="8"/>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203C02" w:rsidRDefault="000823AD" w:rsidP="006F5287">
            <w:pPr>
              <w:spacing w:after="0"/>
              <w:jc w:val="center"/>
              <w:rPr>
                <w:color w:val="00B050"/>
              </w:rPr>
            </w:pPr>
            <w:r w:rsidRPr="00203C02">
              <w:rPr>
                <w:color w:val="00B050"/>
              </w:rPr>
              <w:t>100/105</w:t>
            </w:r>
          </w:p>
        </w:tc>
        <w:tc>
          <w:tcPr>
            <w:tcW w:w="0" w:type="auto"/>
          </w:tcPr>
          <w:p w:rsidR="000823AD" w:rsidRPr="00203C02" w:rsidRDefault="000823AD" w:rsidP="006F5287">
            <w:pPr>
              <w:spacing w:after="0"/>
              <w:jc w:val="center"/>
              <w:rPr>
                <w:color w:val="00B050"/>
              </w:rPr>
            </w:pPr>
            <w:r w:rsidRPr="00203C02">
              <w:rPr>
                <w:color w:val="00B050"/>
              </w:rPr>
              <w:t>0.95238/0.047619</w:t>
            </w:r>
          </w:p>
        </w:tc>
        <w:tc>
          <w:tcPr>
            <w:tcW w:w="0" w:type="auto"/>
          </w:tcPr>
          <w:p w:rsidR="000823AD" w:rsidRPr="00203C02" w:rsidRDefault="000823AD" w:rsidP="006F5287">
            <w:pPr>
              <w:spacing w:after="0"/>
              <w:jc w:val="center"/>
              <w:rPr>
                <w:color w:val="00B050"/>
              </w:rPr>
            </w:pPr>
            <w:r w:rsidRPr="00203C02">
              <w:rPr>
                <w:color w:val="00B050"/>
              </w:rPr>
              <w:t>0.9177</w:t>
            </w:r>
          </w:p>
        </w:tc>
      </w:tr>
      <w:tr w:rsidR="0037350F" w:rsidRPr="00BB44E8" w:rsidTr="006F5287">
        <w:tc>
          <w:tcPr>
            <w:tcW w:w="0" w:type="auto"/>
          </w:tcPr>
          <w:p w:rsidR="000823AD" w:rsidRPr="00203C02" w:rsidRDefault="000823AD" w:rsidP="006F5287">
            <w:pPr>
              <w:widowControl w:val="0"/>
              <w:spacing w:after="0"/>
              <w:jc w:val="center"/>
              <w:rPr>
                <w:color w:val="00B050"/>
              </w:rPr>
            </w:pPr>
            <w:r w:rsidRPr="00203C02">
              <w:rPr>
                <w:color w:val="00B050"/>
              </w:rPr>
              <w:t>256 QAM</w:t>
            </w:r>
          </w:p>
        </w:tc>
        <w:tc>
          <w:tcPr>
            <w:tcW w:w="0" w:type="auto"/>
          </w:tcPr>
          <w:p w:rsidR="000823AD" w:rsidRPr="00203C02" w:rsidRDefault="008D1F89" w:rsidP="00AA01A2">
            <w:pPr>
              <w:widowControl w:val="0"/>
              <w:spacing w:after="0"/>
              <w:jc w:val="center"/>
              <w:rPr>
                <w:rFonts w:eastAsia="Arial Unicode MS"/>
                <w:color w:val="00B050"/>
                <w:sz w:val="16"/>
                <w:szCs w:val="16"/>
              </w:rPr>
            </w:pPr>
            <w:r>
              <w:rPr>
                <w:rFonts w:eastAsia="Arial Unicode MS"/>
                <w:color w:val="00B050"/>
                <w:sz w:val="16"/>
                <w:szCs w:val="16"/>
              </w:rPr>
              <w:t xml:space="preserve">4 </w:t>
            </w:r>
          </w:p>
        </w:tc>
        <w:tc>
          <w:tcPr>
            <w:tcW w:w="0" w:type="auto"/>
          </w:tcPr>
          <w:p w:rsidR="000823AD" w:rsidRPr="00203C02" w:rsidRDefault="00D3609E" w:rsidP="006F5287">
            <w:pPr>
              <w:widowControl w:val="0"/>
              <w:spacing w:after="0"/>
              <w:jc w:val="center"/>
              <w:rPr>
                <w:color w:val="00B050"/>
              </w:rPr>
            </w:pPr>
            <m:oMathPara>
              <m:oMath>
                <m:m>
                  <m:mPr>
                    <m:mcs>
                      <m:mc>
                        <m:mcPr>
                          <m:count m:val="8"/>
                          <m:mcJc m:val="center"/>
                        </m:mcPr>
                      </m:mc>
                    </m:mcs>
                    <m:ctrlPr>
                      <w:rPr>
                        <w:rFonts w:ascii="Cambria Math" w:hAnsi="Cambria Math"/>
                        <w:i/>
                        <w:color w:val="00B050"/>
                        <w:sz w:val="16"/>
                        <w:szCs w:val="16"/>
                      </w:rPr>
                    </m:ctrlPr>
                  </m:mPr>
                  <m:mr>
                    <m:e/>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203C02" w:rsidRDefault="000823AD" w:rsidP="006F5287">
            <w:pPr>
              <w:spacing w:after="0"/>
              <w:jc w:val="center"/>
              <w:rPr>
                <w:color w:val="00B050"/>
              </w:rPr>
            </w:pPr>
            <w:r w:rsidRPr="00203C02">
              <w:rPr>
                <w:color w:val="00B050"/>
              </w:rPr>
              <w:t>64/69</w:t>
            </w:r>
          </w:p>
        </w:tc>
        <w:tc>
          <w:tcPr>
            <w:tcW w:w="0" w:type="auto"/>
          </w:tcPr>
          <w:p w:rsidR="000823AD" w:rsidRPr="00203C02" w:rsidRDefault="000823AD" w:rsidP="006F5287">
            <w:pPr>
              <w:spacing w:after="0"/>
              <w:jc w:val="center"/>
              <w:rPr>
                <w:color w:val="00B050"/>
              </w:rPr>
            </w:pPr>
            <w:r w:rsidRPr="00203C02">
              <w:rPr>
                <w:color w:val="00B050"/>
              </w:rPr>
              <w:t>0.92754/0.072464</w:t>
            </w:r>
          </w:p>
        </w:tc>
        <w:tc>
          <w:tcPr>
            <w:tcW w:w="0" w:type="auto"/>
          </w:tcPr>
          <w:p w:rsidR="000823AD" w:rsidRPr="00203C02" w:rsidRDefault="000823AD" w:rsidP="006F5287">
            <w:pPr>
              <w:spacing w:after="0"/>
              <w:jc w:val="center"/>
              <w:rPr>
                <w:color w:val="00B050"/>
              </w:rPr>
            </w:pPr>
            <w:r w:rsidRPr="00203C02">
              <w:rPr>
                <w:color w:val="00B050"/>
              </w:rPr>
              <w:t>-0.9057</w:t>
            </w:r>
          </w:p>
        </w:tc>
      </w:tr>
      <w:tr w:rsidR="0037350F" w:rsidRPr="00BB44E8" w:rsidTr="006F5287">
        <w:tc>
          <w:tcPr>
            <w:tcW w:w="0" w:type="auto"/>
          </w:tcPr>
          <w:p w:rsidR="000823AD" w:rsidRPr="00203C02" w:rsidRDefault="000823AD" w:rsidP="006F5287">
            <w:pPr>
              <w:widowControl w:val="0"/>
              <w:spacing w:after="0"/>
              <w:jc w:val="center"/>
              <w:rPr>
                <w:color w:val="00B050"/>
              </w:rPr>
            </w:pPr>
            <w:r w:rsidRPr="00203C02">
              <w:rPr>
                <w:color w:val="00B050"/>
              </w:rPr>
              <w:t>256 QAM</w:t>
            </w:r>
          </w:p>
        </w:tc>
        <w:tc>
          <w:tcPr>
            <w:tcW w:w="0" w:type="auto"/>
          </w:tcPr>
          <w:p w:rsidR="000823AD" w:rsidRPr="00203C02" w:rsidRDefault="008D1F89" w:rsidP="00AA01A2">
            <w:pPr>
              <w:widowControl w:val="0"/>
              <w:spacing w:after="0"/>
              <w:jc w:val="center"/>
              <w:rPr>
                <w:rFonts w:eastAsia="Arial Unicode MS"/>
                <w:color w:val="00B050"/>
                <w:sz w:val="16"/>
                <w:szCs w:val="16"/>
              </w:rPr>
            </w:pPr>
            <w:r>
              <w:rPr>
                <w:rFonts w:eastAsia="Arial Unicode MS"/>
                <w:color w:val="00B050"/>
                <w:sz w:val="16"/>
                <w:szCs w:val="16"/>
              </w:rPr>
              <w:t xml:space="preserve">4 </w:t>
            </w:r>
          </w:p>
        </w:tc>
        <w:tc>
          <w:tcPr>
            <w:tcW w:w="0" w:type="auto"/>
          </w:tcPr>
          <w:p w:rsidR="000823AD" w:rsidRPr="00203C02" w:rsidRDefault="00D3609E" w:rsidP="006F5287">
            <w:pPr>
              <w:widowControl w:val="0"/>
              <w:spacing w:after="0"/>
              <w:jc w:val="center"/>
              <w:rPr>
                <w:color w:val="00B050"/>
              </w:rPr>
            </w:pPr>
            <m:oMathPara>
              <m:oMath>
                <m:m>
                  <m:mPr>
                    <m:mcs>
                      <m:mc>
                        <m:mcPr>
                          <m:count m:val="8"/>
                          <m:mcJc m:val="center"/>
                        </m:mcPr>
                      </m:mc>
                    </m:mcs>
                    <m:ctrlPr>
                      <w:rPr>
                        <w:rFonts w:ascii="Cambria Math" w:hAnsi="Cambria Math"/>
                        <w:i/>
                        <w:color w:val="00B050"/>
                        <w:sz w:val="16"/>
                        <w:szCs w:val="16"/>
                      </w:rPr>
                    </m:ctrlPr>
                  </m:mPr>
                  <m:mr>
                    <m:e/>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mr>
                </m:m>
              </m:oMath>
            </m:oMathPara>
          </w:p>
        </w:tc>
        <w:tc>
          <w:tcPr>
            <w:tcW w:w="0" w:type="auto"/>
          </w:tcPr>
          <w:p w:rsidR="000823AD" w:rsidRPr="00203C02" w:rsidRDefault="000823AD" w:rsidP="006F5287">
            <w:pPr>
              <w:spacing w:after="0"/>
              <w:jc w:val="center"/>
              <w:rPr>
                <w:color w:val="00B050"/>
              </w:rPr>
            </w:pPr>
            <w:r w:rsidRPr="00203C02">
              <w:rPr>
                <w:color w:val="00B050"/>
              </w:rPr>
              <w:t>36/41</w:t>
            </w:r>
          </w:p>
        </w:tc>
        <w:tc>
          <w:tcPr>
            <w:tcW w:w="0" w:type="auto"/>
          </w:tcPr>
          <w:p w:rsidR="000823AD" w:rsidRPr="00203C02" w:rsidRDefault="000823AD" w:rsidP="006F5287">
            <w:pPr>
              <w:spacing w:after="0"/>
              <w:jc w:val="center"/>
              <w:rPr>
                <w:color w:val="00B050"/>
              </w:rPr>
            </w:pPr>
            <w:r w:rsidRPr="00203C02">
              <w:rPr>
                <w:color w:val="00B050"/>
              </w:rPr>
              <w:t>0.87805/0.12195</w:t>
            </w:r>
          </w:p>
        </w:tc>
        <w:tc>
          <w:tcPr>
            <w:tcW w:w="0" w:type="auto"/>
          </w:tcPr>
          <w:p w:rsidR="000823AD" w:rsidRPr="00203C02" w:rsidRDefault="000823AD" w:rsidP="006F5287">
            <w:pPr>
              <w:spacing w:after="0"/>
              <w:jc w:val="center"/>
              <w:rPr>
                <w:color w:val="00B050"/>
              </w:rPr>
            </w:pPr>
            <w:r w:rsidRPr="00203C02">
              <w:rPr>
                <w:color w:val="00B050"/>
              </w:rPr>
              <w:t>-3.1664</w:t>
            </w:r>
          </w:p>
        </w:tc>
      </w:tr>
      <w:tr w:rsidR="0037350F" w:rsidRPr="00BB44E8" w:rsidTr="006F5287">
        <w:tc>
          <w:tcPr>
            <w:tcW w:w="0" w:type="auto"/>
          </w:tcPr>
          <w:p w:rsidR="000823AD" w:rsidRPr="00203C02" w:rsidRDefault="000823AD" w:rsidP="006F5287">
            <w:pPr>
              <w:widowControl w:val="0"/>
              <w:spacing w:after="0"/>
              <w:jc w:val="center"/>
              <w:rPr>
                <w:color w:val="00B050"/>
              </w:rPr>
            </w:pPr>
            <w:r w:rsidRPr="00203C02">
              <w:rPr>
                <w:color w:val="00B050"/>
              </w:rPr>
              <w:t>256 QAM</w:t>
            </w:r>
          </w:p>
        </w:tc>
        <w:tc>
          <w:tcPr>
            <w:tcW w:w="0" w:type="auto"/>
          </w:tcPr>
          <w:p w:rsidR="000823AD" w:rsidRPr="00203C02" w:rsidRDefault="008D1F89" w:rsidP="00AA01A2">
            <w:pPr>
              <w:widowControl w:val="0"/>
              <w:spacing w:after="0"/>
              <w:jc w:val="center"/>
              <w:rPr>
                <w:color w:val="00B050"/>
                <w:sz w:val="16"/>
                <w:szCs w:val="16"/>
              </w:rPr>
            </w:pPr>
            <w:r>
              <w:rPr>
                <w:color w:val="00B050"/>
                <w:sz w:val="16"/>
                <w:szCs w:val="16"/>
              </w:rPr>
              <w:t xml:space="preserve">4 </w:t>
            </w:r>
          </w:p>
        </w:tc>
        <w:tc>
          <w:tcPr>
            <w:tcW w:w="0" w:type="auto"/>
          </w:tcPr>
          <w:p w:rsidR="000823AD" w:rsidRPr="00203C02" w:rsidRDefault="00D3609E" w:rsidP="006F5287">
            <w:pPr>
              <w:widowControl w:val="0"/>
              <w:spacing w:after="0"/>
              <w:jc w:val="center"/>
              <w:rPr>
                <w:color w:val="00B050"/>
              </w:rPr>
            </w:pPr>
            <m:oMathPara>
              <m:oMath>
                <m:m>
                  <m:mPr>
                    <m:mcs>
                      <m:mc>
                        <m:mcPr>
                          <m:count m:val="8"/>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e>
                  </m:mr>
                </m:m>
              </m:oMath>
            </m:oMathPara>
          </w:p>
        </w:tc>
        <w:tc>
          <w:tcPr>
            <w:tcW w:w="0" w:type="auto"/>
          </w:tcPr>
          <w:p w:rsidR="000823AD" w:rsidRPr="00203C02" w:rsidRDefault="000823AD" w:rsidP="006F5287">
            <w:pPr>
              <w:spacing w:after="0"/>
              <w:jc w:val="center"/>
              <w:rPr>
                <w:color w:val="00B050"/>
              </w:rPr>
            </w:pPr>
            <w:r w:rsidRPr="00203C02">
              <w:rPr>
                <w:color w:val="00B050"/>
              </w:rPr>
              <w:t>49/69</w:t>
            </w:r>
          </w:p>
        </w:tc>
        <w:tc>
          <w:tcPr>
            <w:tcW w:w="0" w:type="auto"/>
          </w:tcPr>
          <w:p w:rsidR="000823AD" w:rsidRPr="00203C02" w:rsidRDefault="000823AD" w:rsidP="006F5287">
            <w:pPr>
              <w:spacing w:after="0"/>
              <w:jc w:val="center"/>
              <w:rPr>
                <w:color w:val="00B050"/>
              </w:rPr>
            </w:pPr>
            <w:r w:rsidRPr="00203C02">
              <w:rPr>
                <w:color w:val="00B050"/>
              </w:rPr>
              <w:t>0.71014/0.28986</w:t>
            </w:r>
          </w:p>
        </w:tc>
        <w:tc>
          <w:tcPr>
            <w:tcW w:w="0" w:type="auto"/>
          </w:tcPr>
          <w:p w:rsidR="000823AD" w:rsidRPr="00203C02" w:rsidRDefault="000823AD" w:rsidP="006F5287">
            <w:pPr>
              <w:spacing w:after="0"/>
              <w:jc w:val="center"/>
              <w:rPr>
                <w:color w:val="00B050"/>
              </w:rPr>
            </w:pPr>
            <w:r w:rsidRPr="00203C02">
              <w:rPr>
                <w:color w:val="00B050"/>
              </w:rPr>
              <w:t>-0.9057</w:t>
            </w:r>
          </w:p>
        </w:tc>
      </w:tr>
      <w:tr w:rsidR="0037350F" w:rsidRPr="00BB44E8" w:rsidTr="006F5287">
        <w:tc>
          <w:tcPr>
            <w:tcW w:w="0" w:type="auto"/>
          </w:tcPr>
          <w:p w:rsidR="000823AD" w:rsidRPr="00BD3306" w:rsidRDefault="000823AD" w:rsidP="006F5287">
            <w:pPr>
              <w:widowControl w:val="0"/>
              <w:spacing w:after="0"/>
              <w:jc w:val="center"/>
              <w:rPr>
                <w:color w:val="00B0F0"/>
              </w:rPr>
            </w:pPr>
            <w:r w:rsidRPr="00BD3306">
              <w:rPr>
                <w:color w:val="00B0F0"/>
              </w:rPr>
              <w:t>256 QAM</w:t>
            </w:r>
          </w:p>
        </w:tc>
        <w:tc>
          <w:tcPr>
            <w:tcW w:w="0" w:type="auto"/>
          </w:tcPr>
          <w:p w:rsidR="000823AD" w:rsidRPr="00BD3306" w:rsidRDefault="008D1F89" w:rsidP="00AA01A2">
            <w:pPr>
              <w:widowControl w:val="0"/>
              <w:spacing w:after="0"/>
              <w:jc w:val="center"/>
              <w:rPr>
                <w:rFonts w:eastAsia="Arial Unicode MS"/>
                <w:color w:val="00B0F0"/>
                <w:sz w:val="16"/>
                <w:szCs w:val="16"/>
              </w:rPr>
            </w:pPr>
            <w:r>
              <w:rPr>
                <w:rFonts w:eastAsia="Arial Unicode MS"/>
                <w:color w:val="00B0F0"/>
                <w:sz w:val="16"/>
                <w:szCs w:val="16"/>
              </w:rPr>
              <w:t xml:space="preserve">6 </w:t>
            </w:r>
          </w:p>
        </w:tc>
        <w:tc>
          <w:tcPr>
            <w:tcW w:w="0" w:type="auto"/>
          </w:tcPr>
          <w:p w:rsidR="000823AD" w:rsidRPr="00BD3306" w:rsidRDefault="00D3609E" w:rsidP="006F5287">
            <w:pPr>
              <w:widowControl w:val="0"/>
              <w:spacing w:after="0"/>
              <w:jc w:val="center"/>
              <w:rPr>
                <w:color w:val="00B0F0"/>
              </w:rPr>
            </w:pPr>
            <m:oMathPara>
              <m:oMath>
                <m:m>
                  <m:mPr>
                    <m:mcs>
                      <m:mc>
                        <m:mcPr>
                          <m:count m:val="8"/>
                          <m:mcJc m:val="center"/>
                        </m:mcPr>
                      </m:mc>
                    </m:mcs>
                    <m:ctrlPr>
                      <w:rPr>
                        <w:rFonts w:ascii="Cambria Math" w:hAnsi="Cambria Math"/>
                        <w:i/>
                        <w:color w:val="00B0F0"/>
                        <w:sz w:val="16"/>
                        <w:szCs w:val="16"/>
                      </w:rPr>
                    </m:ctrlPr>
                  </m:mPr>
                  <m:mr>
                    <m:e>
                      <m:r>
                        <w:rPr>
                          <w:rFonts w:ascii="Cambria Math" w:hAnsi="Cambria Math"/>
                          <w:color w:val="00B0F0"/>
                          <w:sz w:val="16"/>
                          <w:szCs w:val="16"/>
                        </w:rPr>
                        <m:t>∎</m:t>
                      </m:r>
                    </m:e>
                    <m:e>
                      <m:r>
                        <w:rPr>
                          <w:rFonts w:ascii="Cambria Math" w:hAnsi="Cambria Math"/>
                          <w:color w:val="00B0F0"/>
                          <w:sz w:val="16"/>
                          <w:szCs w:val="16"/>
                        </w:rPr>
                        <m:t>∎</m:t>
                      </m:r>
                    </m:e>
                    <m:e>
                      <m:r>
                        <w:rPr>
                          <w:rFonts w:ascii="Cambria Math" w:hAnsi="Cambria Math"/>
                          <w:color w:val="00B0F0"/>
                          <w:sz w:val="16"/>
                          <w:szCs w:val="16"/>
                        </w:rPr>
                        <m:t>∎</m:t>
                      </m:r>
                      <m:ctrlPr>
                        <w:rPr>
                          <w:rFonts w:ascii="Cambria Math" w:eastAsia="Cambria Math" w:hAnsi="Cambria Math" w:cs="Cambria Math"/>
                          <w:i/>
                          <w:color w:val="00B0F0"/>
                          <w:sz w:val="16"/>
                          <w:szCs w:val="16"/>
                        </w:rPr>
                      </m:ctrlPr>
                    </m:e>
                    <m:e>
                      <m:r>
                        <w:rPr>
                          <w:rFonts w:ascii="Cambria Math" w:hAnsi="Cambria Math"/>
                          <w:color w:val="00B0F0"/>
                          <w:sz w:val="16"/>
                          <w:szCs w:val="16"/>
                        </w:rPr>
                        <m:t>∎</m:t>
                      </m:r>
                      <m:ctrlPr>
                        <w:rPr>
                          <w:rFonts w:ascii="Cambria Math" w:eastAsia="Cambria Math" w:hAnsi="Cambria Math" w:cs="Cambria Math"/>
                          <w:i/>
                          <w:color w:val="00B0F0"/>
                          <w:sz w:val="16"/>
                          <w:szCs w:val="16"/>
                        </w:rPr>
                      </m:ctrlPr>
                    </m:e>
                    <m:e>
                      <m:r>
                        <w:rPr>
                          <w:rFonts w:ascii="Cambria Math" w:hAnsi="Cambria Math"/>
                          <w:color w:val="00B0F0"/>
                          <w:sz w:val="16"/>
                          <w:szCs w:val="16"/>
                        </w:rPr>
                        <m:t>∎</m:t>
                      </m:r>
                      <m:ctrlPr>
                        <w:rPr>
                          <w:rFonts w:ascii="Cambria Math" w:eastAsia="Cambria Math" w:hAnsi="Cambria Math" w:cs="Cambria Math"/>
                          <w:i/>
                          <w:color w:val="00B0F0"/>
                          <w:sz w:val="16"/>
                          <w:szCs w:val="16"/>
                        </w:rPr>
                      </m:ctrlPr>
                    </m:e>
                    <m:e>
                      <m:r>
                        <w:rPr>
                          <w:rFonts w:ascii="Cambria Math" w:hAnsi="Cambria Math"/>
                          <w:color w:val="00B0F0"/>
                          <w:sz w:val="16"/>
                          <w:szCs w:val="16"/>
                        </w:rPr>
                        <m:t>∎</m:t>
                      </m:r>
                      <m:ctrlPr>
                        <w:rPr>
                          <w:rFonts w:ascii="Cambria Math" w:eastAsia="Cambria Math" w:hAnsi="Cambria Math" w:cs="Cambria Math"/>
                          <w:i/>
                          <w:color w:val="00B0F0"/>
                          <w:sz w:val="16"/>
                          <w:szCs w:val="16"/>
                        </w:rPr>
                      </m:ctrlPr>
                    </m:e>
                    <m:e>
                      <m:r>
                        <w:rPr>
                          <w:rFonts w:ascii="Cambria Math" w:hAnsi="Cambria Math"/>
                          <w:color w:val="00B0F0"/>
                          <w:sz w:val="16"/>
                          <w:szCs w:val="16"/>
                        </w:rPr>
                        <m:t>∎</m:t>
                      </m:r>
                      <m:ctrlPr>
                        <w:rPr>
                          <w:rFonts w:ascii="Cambria Math" w:eastAsia="Cambria Math" w:hAnsi="Cambria Math" w:cs="Cambria Math"/>
                          <w:i/>
                          <w:color w:val="00B0F0"/>
                          <w:sz w:val="16"/>
                          <w:szCs w:val="16"/>
                        </w:rPr>
                      </m:ctrlPr>
                    </m:e>
                    <m:e>
                      <m:r>
                        <w:rPr>
                          <w:rFonts w:ascii="Cambria Math" w:hAnsi="Cambria Math"/>
                          <w:color w:val="00B0F0"/>
                          <w:sz w:val="16"/>
                          <w:szCs w:val="16"/>
                        </w:rPr>
                        <m:t>∎</m:t>
                      </m:r>
                    </m:e>
                  </m:mr>
                </m:m>
              </m:oMath>
            </m:oMathPara>
          </w:p>
        </w:tc>
        <w:tc>
          <w:tcPr>
            <w:tcW w:w="0" w:type="auto"/>
          </w:tcPr>
          <w:p w:rsidR="000823AD" w:rsidRPr="00BD3306" w:rsidRDefault="000823AD" w:rsidP="006F5287">
            <w:pPr>
              <w:spacing w:after="0"/>
              <w:jc w:val="center"/>
              <w:rPr>
                <w:color w:val="00B0F0"/>
              </w:rPr>
            </w:pPr>
            <w:r w:rsidRPr="00BD3306">
              <w:rPr>
                <w:color w:val="00B0F0"/>
              </w:rPr>
              <w:t>64/85</w:t>
            </w:r>
          </w:p>
        </w:tc>
        <w:tc>
          <w:tcPr>
            <w:tcW w:w="0" w:type="auto"/>
          </w:tcPr>
          <w:p w:rsidR="000823AD" w:rsidRPr="00BD3306" w:rsidRDefault="000823AD" w:rsidP="006F5287">
            <w:pPr>
              <w:spacing w:after="0"/>
              <w:jc w:val="center"/>
              <w:rPr>
                <w:color w:val="00B0F0"/>
              </w:rPr>
            </w:pPr>
            <w:r w:rsidRPr="00BD3306">
              <w:rPr>
                <w:color w:val="00B0F0"/>
              </w:rPr>
              <w:t>0.75294/0.24706</w:t>
            </w:r>
          </w:p>
        </w:tc>
        <w:tc>
          <w:tcPr>
            <w:tcW w:w="0" w:type="auto"/>
          </w:tcPr>
          <w:p w:rsidR="000823AD" w:rsidRPr="00BD3306" w:rsidRDefault="000823AD" w:rsidP="006F5287">
            <w:pPr>
              <w:spacing w:after="0"/>
              <w:jc w:val="center"/>
              <w:rPr>
                <w:color w:val="00B0F0"/>
              </w:rPr>
            </w:pPr>
            <w:r w:rsidRPr="00BD3306">
              <w:rPr>
                <w:color w:val="00B0F0"/>
              </w:rPr>
              <w:t>0</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rFonts w:eastAsia="Arial Unicode MS"/>
                <w:color w:val="00B050"/>
                <w:sz w:val="16"/>
                <w:szCs w:val="16"/>
              </w:rPr>
            </w:pPr>
            <w:r w:rsidRPr="00AA01A2">
              <w:rPr>
                <w:rFonts w:eastAsia="Arial Unicode MS"/>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r>
                        <w:rPr>
                          <w:rFonts w:ascii="Cambria Math" w:hAnsi="Cambria Math"/>
                          <w:color w:val="00B050"/>
                          <w:sz w:val="16"/>
                          <w:szCs w:val="16"/>
                        </w:rPr>
                        <m:t>∎</m:t>
                      </m:r>
                    </m:e>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121/137</w:t>
            </w:r>
          </w:p>
        </w:tc>
        <w:tc>
          <w:tcPr>
            <w:tcW w:w="0" w:type="auto"/>
          </w:tcPr>
          <w:p w:rsidR="000823AD" w:rsidRPr="00AA01A2" w:rsidRDefault="000823AD" w:rsidP="006F5287">
            <w:pPr>
              <w:spacing w:after="0"/>
              <w:jc w:val="center"/>
              <w:rPr>
                <w:color w:val="00B050"/>
              </w:rPr>
            </w:pPr>
            <w:r w:rsidRPr="00AA01A2">
              <w:rPr>
                <w:color w:val="00B050"/>
              </w:rPr>
              <w:t>0.88321/0.11679</w:t>
            </w:r>
          </w:p>
        </w:tc>
        <w:tc>
          <w:tcPr>
            <w:tcW w:w="0" w:type="auto"/>
          </w:tcPr>
          <w:p w:rsidR="000823AD" w:rsidRPr="00AA01A2" w:rsidRDefault="000823AD" w:rsidP="006F5287">
            <w:pPr>
              <w:spacing w:after="0"/>
              <w:jc w:val="center"/>
              <w:rPr>
                <w:color w:val="00B050"/>
              </w:rPr>
            </w:pPr>
            <w:r w:rsidRPr="00AA01A2">
              <w:rPr>
                <w:color w:val="00B050"/>
              </w:rPr>
              <w:t>2.073</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rFonts w:eastAsia="Arial Unicode MS"/>
                <w:color w:val="00B050"/>
                <w:sz w:val="16"/>
                <w:szCs w:val="16"/>
              </w:rPr>
            </w:pPr>
            <w:r w:rsidRPr="00AA01A2">
              <w:rPr>
                <w:rFonts w:eastAsia="Arial Unicode MS"/>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100/109</w:t>
            </w:r>
          </w:p>
        </w:tc>
        <w:tc>
          <w:tcPr>
            <w:tcW w:w="0" w:type="auto"/>
          </w:tcPr>
          <w:p w:rsidR="000823AD" w:rsidRPr="00AA01A2" w:rsidRDefault="000823AD" w:rsidP="006F5287">
            <w:pPr>
              <w:spacing w:after="0"/>
              <w:jc w:val="center"/>
              <w:rPr>
                <w:color w:val="00B050"/>
              </w:rPr>
            </w:pPr>
            <w:r w:rsidRPr="00AA01A2">
              <w:rPr>
                <w:color w:val="00B050"/>
              </w:rPr>
              <w:t>0.91743/0.082569</w:t>
            </w:r>
          </w:p>
        </w:tc>
        <w:tc>
          <w:tcPr>
            <w:tcW w:w="0" w:type="auto"/>
          </w:tcPr>
          <w:p w:rsidR="000823AD" w:rsidRPr="00AA01A2" w:rsidRDefault="000823AD" w:rsidP="006F5287">
            <w:pPr>
              <w:spacing w:after="0"/>
              <w:jc w:val="center"/>
              <w:rPr>
                <w:color w:val="00B050"/>
              </w:rPr>
            </w:pPr>
            <w:r w:rsidRPr="00AA01A2">
              <w:rPr>
                <w:color w:val="00B050"/>
              </w:rPr>
              <w:t>1.0801</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rFonts w:eastAsia="Arial Unicode MS"/>
                <w:color w:val="00B050"/>
                <w:sz w:val="16"/>
                <w:szCs w:val="16"/>
              </w:rPr>
            </w:pPr>
            <w:r w:rsidRPr="00AA01A2">
              <w:rPr>
                <w:rFonts w:eastAsia="Arial Unicode MS"/>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81/97</w:t>
            </w:r>
          </w:p>
        </w:tc>
        <w:tc>
          <w:tcPr>
            <w:tcW w:w="0" w:type="auto"/>
          </w:tcPr>
          <w:p w:rsidR="000823AD" w:rsidRPr="00AA01A2" w:rsidRDefault="000823AD" w:rsidP="006F5287">
            <w:pPr>
              <w:spacing w:after="0"/>
              <w:jc w:val="center"/>
              <w:rPr>
                <w:color w:val="00B050"/>
              </w:rPr>
            </w:pPr>
            <w:r w:rsidRPr="00AA01A2">
              <w:rPr>
                <w:color w:val="00B050"/>
              </w:rPr>
              <w:t>0.83505/0.16495</w:t>
            </w:r>
          </w:p>
        </w:tc>
        <w:tc>
          <w:tcPr>
            <w:tcW w:w="0" w:type="auto"/>
          </w:tcPr>
          <w:p w:rsidR="000823AD" w:rsidRPr="00AA01A2" w:rsidRDefault="000823AD" w:rsidP="006F5287">
            <w:pPr>
              <w:spacing w:after="0"/>
              <w:jc w:val="center"/>
              <w:rPr>
                <w:color w:val="00B050"/>
              </w:rPr>
            </w:pPr>
            <w:r w:rsidRPr="00AA01A2">
              <w:rPr>
                <w:color w:val="00B050"/>
              </w:rPr>
              <w:t>0.57353</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rFonts w:eastAsia="Arial Unicode MS"/>
                <w:color w:val="00B050"/>
                <w:sz w:val="16"/>
                <w:szCs w:val="16"/>
              </w:rPr>
            </w:pPr>
            <w:r w:rsidRPr="00AA01A2">
              <w:rPr>
                <w:rFonts w:eastAsia="Arial Unicode MS"/>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r>
                        <w:rPr>
                          <w:rFonts w:ascii="Cambria Math" w:hAnsi="Cambria Math"/>
                          <w:color w:val="00B050"/>
                          <w:sz w:val="16"/>
                          <w:szCs w:val="16"/>
                        </w:rPr>
                        <m:t>∎</m:t>
                      </m: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64/89</w:t>
            </w:r>
          </w:p>
        </w:tc>
        <w:tc>
          <w:tcPr>
            <w:tcW w:w="0" w:type="auto"/>
          </w:tcPr>
          <w:p w:rsidR="000823AD" w:rsidRPr="00AA01A2" w:rsidRDefault="000823AD" w:rsidP="006F5287">
            <w:pPr>
              <w:spacing w:after="0"/>
              <w:jc w:val="center"/>
              <w:rPr>
                <w:color w:val="00B050"/>
              </w:rPr>
            </w:pPr>
            <w:r w:rsidRPr="00AA01A2">
              <w:rPr>
                <w:color w:val="00B050"/>
              </w:rPr>
              <w:t>0.7191/0.2809</w:t>
            </w:r>
          </w:p>
        </w:tc>
        <w:tc>
          <w:tcPr>
            <w:tcW w:w="0" w:type="auto"/>
          </w:tcPr>
          <w:p w:rsidR="000823AD" w:rsidRPr="00AA01A2" w:rsidRDefault="000823AD" w:rsidP="006F5287">
            <w:pPr>
              <w:spacing w:after="0"/>
              <w:jc w:val="center"/>
              <w:rPr>
                <w:color w:val="00B050"/>
              </w:rPr>
            </w:pPr>
            <w:r w:rsidRPr="00AA01A2">
              <w:rPr>
                <w:color w:val="00B050"/>
              </w:rPr>
              <w:t>0.19971</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rFonts w:eastAsia="Arial Unicode MS"/>
                <w:color w:val="00B050"/>
                <w:sz w:val="16"/>
                <w:szCs w:val="16"/>
              </w:rPr>
            </w:pPr>
            <w:r w:rsidRPr="00AA01A2">
              <w:rPr>
                <w:rFonts w:eastAsia="Arial Unicode MS"/>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81/85</w:t>
            </w:r>
          </w:p>
        </w:tc>
        <w:tc>
          <w:tcPr>
            <w:tcW w:w="0" w:type="auto"/>
          </w:tcPr>
          <w:p w:rsidR="000823AD" w:rsidRPr="00AA01A2" w:rsidRDefault="000823AD" w:rsidP="006F5287">
            <w:pPr>
              <w:spacing w:after="0"/>
              <w:jc w:val="center"/>
              <w:rPr>
                <w:color w:val="00B050"/>
              </w:rPr>
            </w:pPr>
            <w:r w:rsidRPr="00AA01A2">
              <w:rPr>
                <w:color w:val="00B050"/>
              </w:rPr>
              <w:t>0.95294/0.047059</w:t>
            </w:r>
          </w:p>
        </w:tc>
        <w:tc>
          <w:tcPr>
            <w:tcW w:w="0" w:type="auto"/>
          </w:tcPr>
          <w:p w:rsidR="000823AD" w:rsidRPr="00AA01A2" w:rsidRDefault="000823AD" w:rsidP="006F5287">
            <w:pPr>
              <w:spacing w:after="0"/>
              <w:jc w:val="center"/>
              <w:rPr>
                <w:color w:val="00B050"/>
              </w:rPr>
            </w:pPr>
            <w:r w:rsidRPr="00AA01A2">
              <w:rPr>
                <w:color w:val="00B050"/>
              </w:rPr>
              <w:t>0</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color w:val="00B050"/>
                <w:sz w:val="16"/>
                <w:szCs w:val="16"/>
              </w:rPr>
            </w:pPr>
            <w:r w:rsidRPr="00AA01A2">
              <w:rPr>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64/73</w:t>
            </w:r>
          </w:p>
        </w:tc>
        <w:tc>
          <w:tcPr>
            <w:tcW w:w="0" w:type="auto"/>
          </w:tcPr>
          <w:p w:rsidR="000823AD" w:rsidRPr="00AA01A2" w:rsidRDefault="000823AD" w:rsidP="006F5287">
            <w:pPr>
              <w:spacing w:after="0"/>
              <w:jc w:val="center"/>
              <w:rPr>
                <w:color w:val="00B050"/>
              </w:rPr>
            </w:pPr>
            <w:r w:rsidRPr="00AA01A2">
              <w:rPr>
                <w:color w:val="00B050"/>
              </w:rPr>
              <w:t>0.87671/0.12329</w:t>
            </w:r>
          </w:p>
        </w:tc>
        <w:tc>
          <w:tcPr>
            <w:tcW w:w="0" w:type="auto"/>
          </w:tcPr>
          <w:p w:rsidR="000823AD" w:rsidRPr="00AA01A2" w:rsidRDefault="000823AD" w:rsidP="006F5287">
            <w:pPr>
              <w:spacing w:after="0"/>
              <w:jc w:val="center"/>
              <w:rPr>
                <w:color w:val="00B050"/>
              </w:rPr>
            </w:pPr>
            <w:r w:rsidRPr="00AA01A2">
              <w:rPr>
                <w:color w:val="00B050"/>
              </w:rPr>
              <w:t>-0.66096</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color w:val="00B050"/>
                <w:sz w:val="16"/>
                <w:szCs w:val="16"/>
              </w:rPr>
            </w:pPr>
            <w:r w:rsidRPr="00AA01A2">
              <w:rPr>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49/65</w:t>
            </w:r>
          </w:p>
        </w:tc>
        <w:tc>
          <w:tcPr>
            <w:tcW w:w="0" w:type="auto"/>
          </w:tcPr>
          <w:p w:rsidR="000823AD" w:rsidRPr="00AA01A2" w:rsidRDefault="000823AD" w:rsidP="006F5287">
            <w:pPr>
              <w:spacing w:after="0"/>
              <w:jc w:val="center"/>
              <w:rPr>
                <w:color w:val="00B050"/>
              </w:rPr>
            </w:pPr>
            <w:r w:rsidRPr="00AA01A2">
              <w:rPr>
                <w:color w:val="00B050"/>
              </w:rPr>
              <w:t>0.75385/0.24615</w:t>
            </w:r>
          </w:p>
        </w:tc>
        <w:tc>
          <w:tcPr>
            <w:tcW w:w="0" w:type="auto"/>
          </w:tcPr>
          <w:p w:rsidR="000823AD" w:rsidRPr="00AA01A2" w:rsidRDefault="000823AD" w:rsidP="006F5287">
            <w:pPr>
              <w:spacing w:after="0"/>
              <w:jc w:val="center"/>
              <w:rPr>
                <w:color w:val="00B050"/>
              </w:rPr>
            </w:pPr>
            <w:r w:rsidRPr="00AA01A2">
              <w:rPr>
                <w:color w:val="00B050"/>
              </w:rPr>
              <w:t>-1.1651</w:t>
            </w:r>
          </w:p>
        </w:tc>
      </w:tr>
      <w:tr w:rsidR="0037350F" w:rsidRPr="00BB44E8" w:rsidTr="006F5287">
        <w:tc>
          <w:tcPr>
            <w:tcW w:w="0" w:type="auto"/>
          </w:tcPr>
          <w:p w:rsidR="000823AD" w:rsidRPr="00AA01A2" w:rsidRDefault="000823AD" w:rsidP="006F5287">
            <w:pPr>
              <w:widowControl w:val="0"/>
              <w:spacing w:after="0"/>
              <w:jc w:val="center"/>
              <w:rPr>
                <w:color w:val="00B050"/>
              </w:rPr>
            </w:pPr>
            <w:r w:rsidRPr="00AA01A2">
              <w:rPr>
                <w:color w:val="00B050"/>
              </w:rPr>
              <w:t>256 QAM</w:t>
            </w:r>
          </w:p>
        </w:tc>
        <w:tc>
          <w:tcPr>
            <w:tcW w:w="0" w:type="auto"/>
          </w:tcPr>
          <w:p w:rsidR="000823AD" w:rsidRPr="00AA01A2" w:rsidRDefault="008D1F89" w:rsidP="006F5287">
            <w:pPr>
              <w:widowControl w:val="0"/>
              <w:spacing w:after="0"/>
              <w:jc w:val="center"/>
              <w:rPr>
                <w:color w:val="00B050"/>
                <w:sz w:val="16"/>
                <w:szCs w:val="16"/>
              </w:rPr>
            </w:pPr>
            <w:r w:rsidRPr="00AA01A2">
              <w:rPr>
                <w:color w:val="00B050"/>
                <w:sz w:val="16"/>
                <w:szCs w:val="16"/>
              </w:rPr>
              <w:t>2</w:t>
            </w:r>
          </w:p>
        </w:tc>
        <w:tc>
          <w:tcPr>
            <w:tcW w:w="0" w:type="auto"/>
          </w:tcPr>
          <w:p w:rsidR="000823AD" w:rsidRPr="00AA01A2" w:rsidRDefault="00D3609E" w:rsidP="006F5287">
            <w:pPr>
              <w:widowControl w:val="0"/>
              <w:spacing w:after="0"/>
              <w:jc w:val="center"/>
              <w:rPr>
                <w:color w:val="00B050"/>
                <w:sz w:val="16"/>
                <w:szCs w:val="16"/>
              </w:rPr>
            </w:pPr>
            <m:oMathPara>
              <m:oMath>
                <m:m>
                  <m:mPr>
                    <m:mcs>
                      <m:mc>
                        <m:mcPr>
                          <m:count m:val="8"/>
                          <m:mcJc m:val="center"/>
                        </m:mcPr>
                      </m:mc>
                    </m:mcs>
                    <m:ctrlPr>
                      <w:rPr>
                        <w:rFonts w:ascii="Cambria Math" w:hAnsi="Cambria Math"/>
                        <w:i/>
                        <w:color w:val="00B050"/>
                        <w:sz w:val="16"/>
                        <w:szCs w:val="16"/>
                      </w:rPr>
                    </m:ctrlPr>
                  </m:mPr>
                  <m:mr>
                    <m:e/>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r>
                        <w:rPr>
                          <w:rFonts w:ascii="Cambria Math" w:hAnsi="Cambria Math"/>
                          <w:color w:val="00B050"/>
                          <w:sz w:val="16"/>
                          <w:szCs w:val="16"/>
                        </w:rPr>
                        <m:t>∎</m:t>
                      </m:r>
                      <m:ctrlPr>
                        <w:rPr>
                          <w:rFonts w:ascii="Cambria Math" w:eastAsia="Cambria Math" w:hAnsi="Cambria Math" w:cs="Cambria Math"/>
                          <w:i/>
                          <w:color w:val="00B050"/>
                          <w:sz w:val="16"/>
                          <w:szCs w:val="16"/>
                        </w:rPr>
                      </m:ctrlPr>
                    </m:e>
                    <m:e>
                      <m:ctrlPr>
                        <w:rPr>
                          <w:rFonts w:ascii="Cambria Math" w:eastAsia="Cambria Math" w:hAnsi="Cambria Math" w:cs="Cambria Math"/>
                          <w:i/>
                          <w:color w:val="00B050"/>
                          <w:sz w:val="16"/>
                          <w:szCs w:val="16"/>
                        </w:rPr>
                      </m:ctrlPr>
                    </m:e>
                    <m:e/>
                  </m:mr>
                </m:m>
              </m:oMath>
            </m:oMathPara>
          </w:p>
        </w:tc>
        <w:tc>
          <w:tcPr>
            <w:tcW w:w="0" w:type="auto"/>
          </w:tcPr>
          <w:p w:rsidR="000823AD" w:rsidRPr="00AA01A2" w:rsidRDefault="000823AD" w:rsidP="006F5287">
            <w:pPr>
              <w:spacing w:after="0"/>
              <w:jc w:val="center"/>
              <w:rPr>
                <w:color w:val="00B050"/>
              </w:rPr>
            </w:pPr>
            <w:r w:rsidRPr="00AA01A2">
              <w:rPr>
                <w:color w:val="00B050"/>
              </w:rPr>
              <w:t>49/53</w:t>
            </w:r>
          </w:p>
        </w:tc>
        <w:tc>
          <w:tcPr>
            <w:tcW w:w="0" w:type="auto"/>
          </w:tcPr>
          <w:p w:rsidR="000823AD" w:rsidRPr="00AA01A2" w:rsidRDefault="000823AD" w:rsidP="006F5287">
            <w:pPr>
              <w:spacing w:after="0"/>
              <w:jc w:val="center"/>
              <w:rPr>
                <w:color w:val="00B050"/>
              </w:rPr>
            </w:pPr>
            <w:r w:rsidRPr="00AA01A2">
              <w:rPr>
                <w:color w:val="00B050"/>
              </w:rPr>
              <w:t>0.92453/0.075472</w:t>
            </w:r>
          </w:p>
        </w:tc>
        <w:tc>
          <w:tcPr>
            <w:tcW w:w="0" w:type="auto"/>
          </w:tcPr>
          <w:p w:rsidR="000823AD" w:rsidRPr="00AA01A2" w:rsidRDefault="000823AD" w:rsidP="006F5287">
            <w:pPr>
              <w:spacing w:after="0"/>
              <w:jc w:val="center"/>
              <w:rPr>
                <w:color w:val="00B050"/>
              </w:rPr>
            </w:pPr>
            <w:r w:rsidRPr="00AA01A2">
              <w:rPr>
                <w:color w:val="00B050"/>
              </w:rPr>
              <w:t>-2.0514</w:t>
            </w:r>
          </w:p>
        </w:tc>
      </w:tr>
    </w:tbl>
    <w:p w:rsidR="00AD0867" w:rsidRPr="00BB44E8" w:rsidRDefault="00AD0867" w:rsidP="00AD0867">
      <w:pPr>
        <w:widowControl w:val="0"/>
        <w:spacing w:after="0"/>
        <w:jc w:val="both"/>
        <w:rPr>
          <w:color w:val="00B050"/>
        </w:rPr>
      </w:pPr>
    </w:p>
    <w:p w:rsidR="00AD0867" w:rsidRDefault="00AD0867" w:rsidP="00AD0867">
      <w:pPr>
        <w:widowControl w:val="0"/>
        <w:spacing w:after="0"/>
        <w:jc w:val="both"/>
      </w:pPr>
    </w:p>
    <w:p w:rsidR="00D56E14" w:rsidRDefault="00AF3034" w:rsidP="00FB06FF">
      <w:pPr>
        <w:pStyle w:val="Heading1"/>
      </w:pPr>
      <w:r>
        <w:t xml:space="preserve">3 </w:t>
      </w:r>
      <w:r w:rsidR="00775470">
        <w:tab/>
      </w:r>
      <w:r w:rsidR="00B40BA8">
        <w:t xml:space="preserve">Power </w:t>
      </w:r>
      <w:r w:rsidR="00714249">
        <w:t>ratio</w:t>
      </w:r>
      <w:r w:rsidR="00060150">
        <w:t>s</w:t>
      </w:r>
      <w:r w:rsidR="00714249">
        <w:t xml:space="preserve"> down</w:t>
      </w:r>
      <w:r w:rsidR="00BA5315">
        <w:t>-</w:t>
      </w:r>
      <w:r w:rsidR="00714249">
        <w:t>selection</w:t>
      </w:r>
    </w:p>
    <w:p w:rsidR="004B3607" w:rsidRPr="007302F8" w:rsidRDefault="00661FDC" w:rsidP="004B3607">
      <w:pPr>
        <w:jc w:val="both"/>
        <w:rPr>
          <w:b/>
        </w:rPr>
      </w:pPr>
      <w:r>
        <w:t>In order to decide on the pre</w:t>
      </w:r>
      <w:r w:rsidR="00DC0E18">
        <w:t>ferred set of power ratios</w:t>
      </w:r>
      <w:r>
        <w:t xml:space="preserve">, we have simulated full-buffer traffic according to assumption summarized in </w:t>
      </w:r>
      <w:r>
        <w:fldChar w:fldCharType="begin"/>
      </w:r>
      <w:r>
        <w:instrText xml:space="preserve"> REF _Ref447185312 \r \h </w:instrText>
      </w:r>
      <w:r>
        <w:fldChar w:fldCharType="separate"/>
      </w:r>
      <w:r>
        <w:t>[3]</w:t>
      </w:r>
      <w:r>
        <w:fldChar w:fldCharType="end"/>
      </w:r>
      <w:r>
        <w:t xml:space="preserve">.  In addition, we consider CASE1-2 assumptions according to WID </w:t>
      </w:r>
      <w:r>
        <w:fldChar w:fldCharType="begin"/>
      </w:r>
      <w:r>
        <w:instrText xml:space="preserve"> REF _Ref397617802 \r \h </w:instrText>
      </w:r>
      <w:r>
        <w:fldChar w:fldCharType="separate"/>
      </w:r>
      <w:r>
        <w:t>[1]</w:t>
      </w:r>
      <w:r>
        <w:fldChar w:fldCharType="end"/>
      </w:r>
      <w:r>
        <w:t xml:space="preserve">, where Category 2 MUST is assumed and RML being a choice of a receiver. </w:t>
      </w:r>
      <w:r w:rsidR="00184985">
        <w:fldChar w:fldCharType="begin"/>
      </w:r>
      <w:r w:rsidR="00184985">
        <w:instrText xml:space="preserve"> REF _Ref450663350 \h </w:instrText>
      </w:r>
      <w:r w:rsidR="00184985">
        <w:fldChar w:fldCharType="separate"/>
      </w:r>
      <w:r w:rsidR="00184985">
        <w:t xml:space="preserve">Table </w:t>
      </w:r>
      <w:r w:rsidR="00184985">
        <w:rPr>
          <w:noProof/>
        </w:rPr>
        <w:t>2</w:t>
      </w:r>
      <w:r w:rsidR="00184985">
        <w:fldChar w:fldCharType="end"/>
      </w:r>
      <w:r w:rsidR="00184985">
        <w:t xml:space="preserve"> </w:t>
      </w:r>
      <w:r>
        <w:t>show</w:t>
      </w:r>
      <w:r w:rsidR="005034DE">
        <w:t>s</w:t>
      </w:r>
      <w:r>
        <w:t xml:space="preserve"> the </w:t>
      </w:r>
      <w:r w:rsidR="00340DB8">
        <w:t>close to</w:t>
      </w:r>
      <w:r w:rsidR="00ED1CE9">
        <w:t xml:space="preserve"> uniformly quantized set of </w:t>
      </w:r>
      <w:r>
        <w:t>super-constellations</w:t>
      </w:r>
      <w:r w:rsidR="00ED1CE9">
        <w:t xml:space="preserve"> cases, ranging MUST-</w:t>
      </w:r>
      <w:r w:rsidR="002D3262">
        <w:t>near</w:t>
      </w:r>
      <w:r w:rsidR="00ED1CE9">
        <w:t xml:space="preserve"> UE power</w:t>
      </w:r>
      <w:r w:rsidR="004B3607">
        <w:t>s</w:t>
      </w:r>
      <w:r w:rsidR="0053031B">
        <w:t xml:space="preserve"> from 0.1-0.3</w:t>
      </w:r>
      <w:r>
        <w:t xml:space="preserve">. </w:t>
      </w:r>
      <w:r w:rsidR="006E430E">
        <w:t>Each modulation</w:t>
      </w:r>
      <w:r w:rsidR="00252F4C">
        <w:t xml:space="preserve"> order combination has 4 power ratios.</w:t>
      </w:r>
      <w:r w:rsidR="006E430E">
        <w:t xml:space="preserve"> </w:t>
      </w:r>
      <w:r>
        <w:t xml:space="preserve"> </w:t>
      </w:r>
      <w:r w:rsidR="00ED1CE9">
        <w:t>Table 3 shows a subset of super-constellation cases</w:t>
      </w:r>
      <w:r w:rsidR="00340DB8">
        <w:t xml:space="preserve"> from Table 1,</w:t>
      </w:r>
      <w:r w:rsidR="00ED1CE9">
        <w:t xml:space="preserve"> which stem from LTE constellations</w:t>
      </w:r>
      <w:r w:rsidR="00340DB8">
        <w:t xml:space="preserve"> by reusing</w:t>
      </w:r>
      <w:r w:rsidR="00ED1CE9">
        <w:t xml:space="preserve"> the subset of constellation points</w:t>
      </w:r>
      <w:r w:rsidR="00340DB8">
        <w:t xml:space="preserve"> within the constellation</w:t>
      </w:r>
      <w:r w:rsidR="00ED1CE9">
        <w:t>.</w:t>
      </w:r>
      <w:r w:rsidR="00252F4C">
        <w:t xml:space="preserve"> </w:t>
      </w:r>
      <w:r w:rsidR="00D3609E">
        <w:t>In Table 3</w:t>
      </w:r>
      <w:r w:rsidR="00252F4C">
        <w:t>, modulation order combinations QPSK</w:t>
      </w:r>
      <w:r w:rsidR="00340DB8">
        <w:t>+</w:t>
      </w:r>
      <w:r w:rsidR="00252F4C">
        <w:t>16QAM and QPSK</w:t>
      </w:r>
      <w:r w:rsidR="00340DB8">
        <w:t>+</w:t>
      </w:r>
      <w:r w:rsidR="00252F4C">
        <w:t>QPSK have 4 power ratios, while QPSK-64QAM has only one power ratio.</w:t>
      </w:r>
      <w:r w:rsidR="0053031B">
        <w:t xml:space="preserve"> </w:t>
      </w:r>
    </w:p>
    <w:p w:rsidR="00164B9C" w:rsidRDefault="00164B9C" w:rsidP="00D208BF">
      <w:pPr>
        <w:widowControl w:val="0"/>
        <w:spacing w:after="0"/>
        <w:jc w:val="both"/>
      </w:pPr>
    </w:p>
    <w:p w:rsidR="00164B9C" w:rsidRDefault="00164B9C" w:rsidP="00D208BF">
      <w:pPr>
        <w:widowControl w:val="0"/>
        <w:spacing w:after="0"/>
        <w:jc w:val="both"/>
      </w:pPr>
    </w:p>
    <w:p w:rsidR="00164B9C" w:rsidRDefault="00164B9C" w:rsidP="00D208BF">
      <w:pPr>
        <w:widowControl w:val="0"/>
        <w:spacing w:after="0"/>
        <w:jc w:val="both"/>
      </w:pPr>
    </w:p>
    <w:p w:rsidR="00661FDC" w:rsidRDefault="00661FDC" w:rsidP="00D208BF">
      <w:pPr>
        <w:widowControl w:val="0"/>
        <w:spacing w:after="0"/>
        <w:jc w:val="both"/>
      </w:pPr>
    </w:p>
    <w:p w:rsidR="00661FDC" w:rsidRDefault="00661FDC" w:rsidP="00661FDC">
      <w:pPr>
        <w:pStyle w:val="Caption"/>
        <w:keepNext/>
        <w:jc w:val="center"/>
      </w:pPr>
      <w:bookmarkStart w:id="2" w:name="_Ref450663350"/>
      <w:r>
        <w:t xml:space="preserve">Table </w:t>
      </w:r>
      <w:r>
        <w:fldChar w:fldCharType="begin"/>
      </w:r>
      <w:r>
        <w:instrText xml:space="preserve"> SEQ Table \* ARABIC </w:instrText>
      </w:r>
      <w:r>
        <w:fldChar w:fldCharType="separate"/>
      </w:r>
      <w:r w:rsidR="00184985">
        <w:rPr>
          <w:noProof/>
        </w:rPr>
        <w:t>2</w:t>
      </w:r>
      <w:r>
        <w:fldChar w:fldCharType="end"/>
      </w:r>
      <w:bookmarkEnd w:id="2"/>
      <w:r>
        <w:t xml:space="preserve"> </w:t>
      </w:r>
      <w:r w:rsidR="00CC4AA7">
        <w:t>Close to uniformly quantized set</w:t>
      </w:r>
      <w:r w:rsidR="00340DB8">
        <w:t xml:space="preserve"> with 12 cases</w:t>
      </w:r>
    </w:p>
    <w:tbl>
      <w:tblPr>
        <w:tblW w:w="0" w:type="auto"/>
        <w:tblInd w:w="2139" w:type="dxa"/>
        <w:tblCellMar>
          <w:left w:w="0" w:type="dxa"/>
          <w:right w:w="0" w:type="dxa"/>
        </w:tblCellMar>
        <w:tblLook w:val="04A0" w:firstRow="1" w:lastRow="0" w:firstColumn="1" w:lastColumn="0" w:noHBand="0" w:noVBand="1"/>
      </w:tblPr>
      <w:tblGrid>
        <w:gridCol w:w="432"/>
        <w:gridCol w:w="1354"/>
        <w:gridCol w:w="1676"/>
        <w:gridCol w:w="887"/>
        <w:gridCol w:w="998"/>
        <w:gridCol w:w="848"/>
      </w:tblGrid>
      <w:tr w:rsidR="005C3F1D" w:rsidRPr="00661FDC" w:rsidTr="00252F4C">
        <w:trPr>
          <w:trHeight w:val="292"/>
        </w:trPr>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b/>
                <w:bCs/>
                <w:lang w:val="en-US"/>
              </w:rPr>
              <w:t>Case</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b/>
                <w:bCs/>
                <w:lang w:val="en-US"/>
              </w:rPr>
              <w:t>Near UE power</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b/>
                <w:bCs/>
                <w:lang w:val="en-US"/>
              </w:rPr>
              <w:t>Super-constellation</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b/>
                <w:bCs/>
                <w:lang w:val="en-US"/>
              </w:rPr>
              <w:t>Far-MOD</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b/>
                <w:bCs/>
                <w:lang w:val="en-US"/>
              </w:rPr>
              <w:t>Near-MOD</w:t>
            </w:r>
          </w:p>
        </w:tc>
        <w:tc>
          <w:tcPr>
            <w:tcW w:w="0" w:type="auto"/>
            <w:tcBorders>
              <w:top w:val="single" w:sz="8" w:space="0" w:color="FFFFFF"/>
              <w:left w:val="single" w:sz="8" w:space="0" w:color="FFFFFF"/>
              <w:bottom w:val="single" w:sz="4" w:space="0" w:color="auto"/>
              <w:right w:val="single" w:sz="8" w:space="0" w:color="FFFFFF"/>
            </w:tcBorders>
            <w:shd w:val="clear" w:color="auto" w:fill="00C9FF"/>
          </w:tcPr>
          <w:p w:rsidR="005C3F1D" w:rsidRPr="00661FDC" w:rsidRDefault="005C3F1D" w:rsidP="00661FDC">
            <w:pPr>
              <w:widowControl w:val="0"/>
              <w:spacing w:after="0"/>
              <w:jc w:val="center"/>
              <w:rPr>
                <w:b/>
                <w:bCs/>
                <w:lang w:val="en-US"/>
              </w:rPr>
            </w:pPr>
            <w:r>
              <w:rPr>
                <w:b/>
                <w:bCs/>
                <w:lang w:val="en-US"/>
              </w:rPr>
              <w:t>Sel. Prob.</w:t>
            </w:r>
          </w:p>
        </w:tc>
      </w:tr>
      <w:tr w:rsidR="005C3F1D" w:rsidRPr="00661FDC" w:rsidTr="00252F4C">
        <w:trPr>
          <w:trHeight w:val="233"/>
        </w:trPr>
        <w:tc>
          <w:tcPr>
            <w:tcW w:w="0" w:type="auto"/>
            <w:tcBorders>
              <w:top w:val="single" w:sz="4" w:space="0" w:color="auto"/>
              <w:left w:val="single" w:sz="4" w:space="0" w:color="auto"/>
              <w:bottom w:val="single" w:sz="24" w:space="0" w:color="FFFFFF"/>
              <w:right w:val="single" w:sz="8" w:space="0" w:color="FFFFFF"/>
            </w:tcBorders>
            <w:shd w:val="clear" w:color="auto" w:fill="00C9FF"/>
            <w:tcMar>
              <w:top w:w="15" w:type="dxa"/>
              <w:left w:w="8" w:type="dxa"/>
              <w:bottom w:w="0" w:type="dxa"/>
              <w:right w:w="8" w:type="dxa"/>
            </w:tcMar>
            <w:hideMark/>
          </w:tcPr>
          <w:p w:rsidR="005C3F1D" w:rsidRPr="00094C71" w:rsidRDefault="005C3F1D" w:rsidP="00094C71">
            <w:pPr>
              <w:widowControl w:val="0"/>
              <w:spacing w:after="0"/>
              <w:jc w:val="center"/>
              <w:rPr>
                <w:b/>
                <w:lang w:val="en-US"/>
              </w:rPr>
            </w:pPr>
            <w:r w:rsidRPr="00094C71">
              <w:rPr>
                <w:b/>
                <w:bCs/>
                <w:lang w:val="en-US"/>
              </w:rPr>
              <w:t>1</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Pr>
                <w:lang w:val="en-US"/>
              </w:rPr>
              <w:t>0.10</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Pr>
                <w:lang w:val="en-US"/>
              </w:rPr>
              <w:t>N</w:t>
            </w:r>
            <w:r w:rsidRPr="00661FDC">
              <w:rPr>
                <w:lang w:val="en-US"/>
              </w:rPr>
              <w:t>onUni 16QAM</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2</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2</w:t>
            </w:r>
          </w:p>
        </w:tc>
        <w:tc>
          <w:tcPr>
            <w:tcW w:w="0" w:type="auto"/>
            <w:tcBorders>
              <w:top w:val="single" w:sz="4" w:space="0" w:color="auto"/>
              <w:left w:val="single" w:sz="8" w:space="0" w:color="FFFFFF"/>
              <w:bottom w:val="single" w:sz="24" w:space="0" w:color="FFFFFF"/>
              <w:right w:val="single" w:sz="4" w:space="0" w:color="auto"/>
            </w:tcBorders>
            <w:shd w:val="clear" w:color="auto" w:fill="CBEBFF"/>
          </w:tcPr>
          <w:p w:rsidR="005C3F1D" w:rsidRPr="00661FDC" w:rsidRDefault="006060AB" w:rsidP="00661FDC">
            <w:pPr>
              <w:widowControl w:val="0"/>
              <w:spacing w:after="0"/>
              <w:jc w:val="center"/>
              <w:rPr>
                <w:lang w:val="en-US"/>
              </w:rPr>
            </w:pPr>
            <w:r>
              <w:rPr>
                <w:lang w:val="en-US"/>
              </w:rPr>
              <w:t>0.0469</w:t>
            </w:r>
          </w:p>
        </w:tc>
      </w:tr>
      <w:tr w:rsidR="005C3F1D" w:rsidRPr="00661FDC" w:rsidTr="00252F4C">
        <w:trPr>
          <w:trHeight w:val="233"/>
        </w:trPr>
        <w:tc>
          <w:tcPr>
            <w:tcW w:w="0" w:type="auto"/>
            <w:tcBorders>
              <w:top w:val="single" w:sz="24" w:space="0" w:color="FFFFFF"/>
              <w:left w:val="single" w:sz="4" w:space="0" w:color="auto"/>
              <w:bottom w:val="single" w:sz="24" w:space="0" w:color="FFFFFF"/>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sidRPr="00094C71">
              <w:rPr>
                <w:b/>
                <w:bCs/>
                <w:lang w:val="en-US"/>
              </w:rPr>
              <w:t>2</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0.15</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NonUni 16QAM</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24" w:space="0" w:color="FFFFFF"/>
              <w:right w:val="single" w:sz="4" w:space="0" w:color="auto"/>
            </w:tcBorders>
            <w:shd w:val="clear" w:color="auto" w:fill="CBEBFF"/>
          </w:tcPr>
          <w:p w:rsidR="005C3F1D" w:rsidRPr="00661FDC" w:rsidRDefault="006060AB" w:rsidP="00094C71">
            <w:pPr>
              <w:widowControl w:val="0"/>
              <w:spacing w:after="0"/>
              <w:jc w:val="center"/>
              <w:rPr>
                <w:lang w:val="en-US"/>
              </w:rPr>
            </w:pPr>
            <w:r>
              <w:rPr>
                <w:lang w:val="en-US"/>
              </w:rPr>
              <w:t>0.0442</w:t>
            </w:r>
          </w:p>
        </w:tc>
      </w:tr>
      <w:tr w:rsidR="005C3F1D" w:rsidRPr="00661FDC" w:rsidTr="00252F4C">
        <w:trPr>
          <w:trHeight w:val="233"/>
        </w:trPr>
        <w:tc>
          <w:tcPr>
            <w:tcW w:w="0" w:type="auto"/>
            <w:tcBorders>
              <w:top w:val="single" w:sz="24" w:space="0" w:color="FFFFFF"/>
              <w:left w:val="single" w:sz="4" w:space="0" w:color="auto"/>
              <w:bottom w:val="single" w:sz="24" w:space="0" w:color="FFFFFF"/>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sidRPr="00094C71">
              <w:rPr>
                <w:b/>
                <w:bCs/>
                <w:lang w:val="en-US"/>
              </w:rPr>
              <w:t>3</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Pr>
                <w:lang w:val="en-US"/>
              </w:rPr>
              <w:t>0.2</w:t>
            </w:r>
            <w:r w:rsidRPr="00661FDC">
              <w:rPr>
                <w:lang w:val="en-US"/>
              </w:rPr>
              <w:t>0</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LTE 16QAM</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24" w:space="0" w:color="FFFFFF"/>
              <w:right w:val="single" w:sz="4" w:space="0" w:color="auto"/>
            </w:tcBorders>
            <w:shd w:val="clear" w:color="auto" w:fill="CBEBFF"/>
          </w:tcPr>
          <w:p w:rsidR="005C3F1D" w:rsidRPr="00661FDC" w:rsidRDefault="005C3F1D" w:rsidP="00094C71">
            <w:pPr>
              <w:widowControl w:val="0"/>
              <w:spacing w:after="0"/>
              <w:jc w:val="center"/>
              <w:rPr>
                <w:lang w:val="en-US"/>
              </w:rPr>
            </w:pPr>
            <w:r>
              <w:rPr>
                <w:lang w:val="en-US"/>
              </w:rPr>
              <w:t>0.0412</w:t>
            </w:r>
          </w:p>
        </w:tc>
      </w:tr>
      <w:tr w:rsidR="005C3F1D" w:rsidRPr="00661FDC" w:rsidTr="00252F4C">
        <w:trPr>
          <w:trHeight w:val="233"/>
        </w:trPr>
        <w:tc>
          <w:tcPr>
            <w:tcW w:w="0" w:type="auto"/>
            <w:tcBorders>
              <w:top w:val="single" w:sz="24" w:space="0" w:color="FFFFFF"/>
              <w:left w:val="single" w:sz="4" w:space="0" w:color="auto"/>
              <w:bottom w:val="single" w:sz="4" w:space="0" w:color="auto"/>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sidRPr="00094C71">
              <w:rPr>
                <w:b/>
                <w:bCs/>
                <w:lang w:val="en-US"/>
              </w:rPr>
              <w:t>4</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0.3</w:t>
            </w:r>
            <w:r>
              <w:rPr>
                <w:lang w:val="en-US"/>
              </w:rPr>
              <w:t>0</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NonUni 16QAM</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4" w:space="0" w:color="auto"/>
              <w:right w:val="single" w:sz="4" w:space="0" w:color="auto"/>
            </w:tcBorders>
            <w:shd w:val="clear" w:color="auto" w:fill="CBEBFF"/>
          </w:tcPr>
          <w:p w:rsidR="005C3F1D" w:rsidRPr="00661FDC" w:rsidRDefault="006060AB" w:rsidP="00094C71">
            <w:pPr>
              <w:widowControl w:val="0"/>
              <w:spacing w:after="0"/>
              <w:jc w:val="center"/>
              <w:rPr>
                <w:lang w:val="en-US"/>
              </w:rPr>
            </w:pPr>
            <w:r>
              <w:rPr>
                <w:lang w:val="en-US"/>
              </w:rPr>
              <w:t>0.0137</w:t>
            </w:r>
          </w:p>
        </w:tc>
      </w:tr>
      <w:tr w:rsidR="005C3F1D" w:rsidRPr="00661FDC" w:rsidTr="00252F4C">
        <w:trPr>
          <w:trHeight w:val="233"/>
        </w:trPr>
        <w:tc>
          <w:tcPr>
            <w:tcW w:w="0" w:type="auto"/>
            <w:tcBorders>
              <w:top w:val="single" w:sz="4" w:space="0" w:color="auto"/>
              <w:left w:val="single" w:sz="4" w:space="0" w:color="auto"/>
              <w:bottom w:val="single" w:sz="8" w:space="0" w:color="FFFFFF"/>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sidRPr="00094C71">
              <w:rPr>
                <w:b/>
                <w:lang w:val="en-US"/>
              </w:rPr>
              <w:t>5</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Pr>
                <w:lang w:val="en-US"/>
              </w:rPr>
              <w:t>0.10</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 xml:space="preserve">NonUni </w:t>
            </w:r>
            <w:r>
              <w:rPr>
                <w:lang w:val="en-US"/>
              </w:rPr>
              <w:t>64</w:t>
            </w:r>
            <w:r w:rsidRPr="00661FDC">
              <w:rPr>
                <w:lang w:val="en-US"/>
              </w:rPr>
              <w:t>QAM</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Pr>
                <w:lang w:val="en-US"/>
              </w:rPr>
              <w:t>2</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094C71">
            <w:pPr>
              <w:widowControl w:val="0"/>
              <w:spacing w:after="0"/>
              <w:jc w:val="center"/>
              <w:rPr>
                <w:lang w:val="en-US"/>
              </w:rPr>
            </w:pPr>
            <w:r>
              <w:rPr>
                <w:lang w:val="en-US"/>
              </w:rPr>
              <w:t>4</w:t>
            </w:r>
          </w:p>
        </w:tc>
        <w:tc>
          <w:tcPr>
            <w:tcW w:w="0" w:type="auto"/>
            <w:tcBorders>
              <w:top w:val="single" w:sz="4" w:space="0" w:color="auto"/>
              <w:left w:val="single" w:sz="8" w:space="0" w:color="FFFFFF"/>
              <w:bottom w:val="single" w:sz="8" w:space="0" w:color="FFFFFF"/>
              <w:right w:val="single" w:sz="4" w:space="0" w:color="auto"/>
            </w:tcBorders>
            <w:shd w:val="clear" w:color="auto" w:fill="CBEBFF"/>
          </w:tcPr>
          <w:p w:rsidR="005C3F1D" w:rsidRDefault="006060AB" w:rsidP="00094C71">
            <w:pPr>
              <w:widowControl w:val="0"/>
              <w:spacing w:after="0"/>
              <w:jc w:val="center"/>
              <w:rPr>
                <w:lang w:val="en-US"/>
              </w:rPr>
            </w:pPr>
            <w:r>
              <w:rPr>
                <w:lang w:val="en-US"/>
              </w:rPr>
              <w:t>0.0683</w:t>
            </w:r>
          </w:p>
        </w:tc>
      </w:tr>
      <w:tr w:rsidR="005C3F1D" w:rsidRPr="00661FDC" w:rsidTr="00252F4C">
        <w:trPr>
          <w:trHeight w:val="233"/>
        </w:trPr>
        <w:tc>
          <w:tcPr>
            <w:tcW w:w="0" w:type="auto"/>
            <w:tcBorders>
              <w:top w:val="single" w:sz="8" w:space="0" w:color="FFFFFF"/>
              <w:left w:val="single" w:sz="4" w:space="0" w:color="auto"/>
              <w:bottom w:val="single" w:sz="8" w:space="0" w:color="FFFFFF"/>
              <w:right w:val="single" w:sz="8" w:space="0" w:color="FFFFFF"/>
            </w:tcBorders>
            <w:shd w:val="clear" w:color="auto" w:fill="00C9FF"/>
            <w:tcMar>
              <w:top w:w="15" w:type="dxa"/>
              <w:left w:w="8" w:type="dxa"/>
              <w:bottom w:w="0" w:type="dxa"/>
              <w:right w:w="8" w:type="dxa"/>
            </w:tcMar>
            <w:hideMark/>
          </w:tcPr>
          <w:p w:rsidR="005C3F1D" w:rsidRPr="00094C71" w:rsidRDefault="005C3F1D" w:rsidP="00094C71">
            <w:pPr>
              <w:widowControl w:val="0"/>
              <w:spacing w:after="0"/>
              <w:jc w:val="center"/>
              <w:rPr>
                <w:b/>
                <w:lang w:val="en-US"/>
              </w:rPr>
            </w:pPr>
            <w:r w:rsidRPr="00094C71">
              <w:rPr>
                <w:b/>
                <w:bCs/>
                <w:lang w:val="en-US"/>
              </w:rPr>
              <w:t>6</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094C71">
            <w:pPr>
              <w:widowControl w:val="0"/>
              <w:spacing w:after="0"/>
              <w:jc w:val="center"/>
              <w:rPr>
                <w:lang w:val="en-US"/>
              </w:rPr>
            </w:pPr>
            <w:r w:rsidRPr="00661FDC">
              <w:rPr>
                <w:lang w:val="en-US"/>
              </w:rPr>
              <w:t>0.</w:t>
            </w:r>
            <w:r>
              <w:rPr>
                <w:lang w:val="en-US"/>
              </w:rPr>
              <w:t>15</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 xml:space="preserve">NonUni </w:t>
            </w:r>
            <w:r>
              <w:rPr>
                <w:lang w:val="en-US"/>
              </w:rPr>
              <w:t>64</w:t>
            </w:r>
            <w:r w:rsidRPr="00661FDC">
              <w:rPr>
                <w:lang w:val="en-US"/>
              </w:rPr>
              <w:t>QAM</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4</w:t>
            </w:r>
          </w:p>
        </w:tc>
        <w:tc>
          <w:tcPr>
            <w:tcW w:w="0" w:type="auto"/>
            <w:tcBorders>
              <w:top w:val="single" w:sz="8" w:space="0" w:color="FFFFFF"/>
              <w:left w:val="single" w:sz="8" w:space="0" w:color="FFFFFF"/>
              <w:bottom w:val="single" w:sz="8" w:space="0" w:color="FFFFFF"/>
              <w:right w:val="single" w:sz="4" w:space="0" w:color="auto"/>
            </w:tcBorders>
            <w:shd w:val="clear" w:color="auto" w:fill="E7F5FF"/>
          </w:tcPr>
          <w:p w:rsidR="005C3F1D" w:rsidRPr="00661FDC" w:rsidRDefault="006060AB" w:rsidP="00661FDC">
            <w:pPr>
              <w:widowControl w:val="0"/>
              <w:spacing w:after="0"/>
              <w:jc w:val="center"/>
              <w:rPr>
                <w:lang w:val="en-US"/>
              </w:rPr>
            </w:pPr>
            <w:r>
              <w:rPr>
                <w:lang w:val="en-US"/>
              </w:rPr>
              <w:t>0.1733</w:t>
            </w:r>
          </w:p>
        </w:tc>
      </w:tr>
      <w:tr w:rsidR="005C3F1D" w:rsidRPr="00661FDC" w:rsidTr="00252F4C">
        <w:trPr>
          <w:trHeight w:val="233"/>
        </w:trPr>
        <w:tc>
          <w:tcPr>
            <w:tcW w:w="0" w:type="auto"/>
            <w:tcBorders>
              <w:top w:val="single" w:sz="8" w:space="0" w:color="FFFFFF"/>
              <w:left w:val="single" w:sz="4" w:space="0" w:color="auto"/>
              <w:bottom w:val="single" w:sz="8" w:space="0" w:color="FFFFFF"/>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Pr>
                <w:b/>
                <w:lang w:val="en-US"/>
              </w:rPr>
              <w:t>7</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0.238</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sidRPr="00661FDC">
              <w:rPr>
                <w:lang w:val="en-US"/>
              </w:rPr>
              <w:t>LTE 64QAM</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4</w:t>
            </w:r>
          </w:p>
        </w:tc>
        <w:tc>
          <w:tcPr>
            <w:tcW w:w="0" w:type="auto"/>
            <w:tcBorders>
              <w:top w:val="single" w:sz="8" w:space="0" w:color="FFFFFF"/>
              <w:left w:val="single" w:sz="8" w:space="0" w:color="FFFFFF"/>
              <w:bottom w:val="single" w:sz="8" w:space="0" w:color="FFFFFF"/>
              <w:right w:val="single" w:sz="4" w:space="0" w:color="auto"/>
            </w:tcBorders>
            <w:shd w:val="clear" w:color="auto" w:fill="CBEBFF"/>
          </w:tcPr>
          <w:p w:rsidR="005C3F1D" w:rsidRDefault="005C3F1D" w:rsidP="00661FDC">
            <w:pPr>
              <w:widowControl w:val="0"/>
              <w:spacing w:after="0"/>
              <w:jc w:val="center"/>
              <w:rPr>
                <w:lang w:val="en-US"/>
              </w:rPr>
            </w:pPr>
            <w:r>
              <w:rPr>
                <w:lang w:val="en-US"/>
              </w:rPr>
              <w:t>0.2239</w:t>
            </w:r>
          </w:p>
        </w:tc>
      </w:tr>
      <w:tr w:rsidR="005C3F1D" w:rsidRPr="00661FDC" w:rsidTr="00252F4C">
        <w:trPr>
          <w:trHeight w:val="233"/>
        </w:trPr>
        <w:tc>
          <w:tcPr>
            <w:tcW w:w="0" w:type="auto"/>
            <w:tcBorders>
              <w:top w:val="single" w:sz="8" w:space="0" w:color="FFFFFF"/>
              <w:left w:val="single" w:sz="4" w:space="0" w:color="auto"/>
              <w:bottom w:val="single" w:sz="4" w:space="0" w:color="auto"/>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Pr>
                <w:b/>
                <w:lang w:val="en-US"/>
              </w:rPr>
              <w:t>8</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Default="005C3F1D" w:rsidP="00661FDC">
            <w:pPr>
              <w:widowControl w:val="0"/>
              <w:spacing w:after="0"/>
              <w:jc w:val="center"/>
              <w:rPr>
                <w:lang w:val="en-US"/>
              </w:rPr>
            </w:pPr>
            <w:r>
              <w:rPr>
                <w:lang w:val="en-US"/>
              </w:rPr>
              <w:t>0.30</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E430E">
            <w:pPr>
              <w:widowControl w:val="0"/>
              <w:spacing w:after="0"/>
              <w:jc w:val="center"/>
              <w:rPr>
                <w:lang w:val="en-US"/>
              </w:rPr>
            </w:pPr>
            <w:r w:rsidRPr="00661FDC">
              <w:rPr>
                <w:lang w:val="en-US"/>
              </w:rPr>
              <w:t xml:space="preserve">NonUni </w:t>
            </w:r>
            <w:r w:rsidR="006E430E">
              <w:rPr>
                <w:lang w:val="en-US"/>
              </w:rPr>
              <w:t>64</w:t>
            </w:r>
            <w:r w:rsidRPr="00661FDC">
              <w:rPr>
                <w:lang w:val="en-US"/>
              </w:rPr>
              <w:t>QAM</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2</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4</w:t>
            </w:r>
          </w:p>
        </w:tc>
        <w:tc>
          <w:tcPr>
            <w:tcW w:w="0" w:type="auto"/>
            <w:tcBorders>
              <w:top w:val="single" w:sz="8" w:space="0" w:color="FFFFFF"/>
              <w:left w:val="single" w:sz="8" w:space="0" w:color="FFFFFF"/>
              <w:bottom w:val="single" w:sz="4" w:space="0" w:color="auto"/>
              <w:right w:val="single" w:sz="4" w:space="0" w:color="auto"/>
            </w:tcBorders>
            <w:shd w:val="clear" w:color="auto" w:fill="CBEBFF"/>
          </w:tcPr>
          <w:p w:rsidR="005C3F1D" w:rsidRDefault="006060AB" w:rsidP="00661FDC">
            <w:pPr>
              <w:widowControl w:val="0"/>
              <w:spacing w:after="0"/>
              <w:jc w:val="center"/>
              <w:rPr>
                <w:lang w:val="en-US"/>
              </w:rPr>
            </w:pPr>
            <w:r>
              <w:rPr>
                <w:lang w:val="en-US"/>
              </w:rPr>
              <w:t>0.0321</w:t>
            </w:r>
          </w:p>
        </w:tc>
      </w:tr>
      <w:tr w:rsidR="005C3F1D" w:rsidRPr="00661FDC" w:rsidTr="00252F4C">
        <w:trPr>
          <w:trHeight w:val="233"/>
        </w:trPr>
        <w:tc>
          <w:tcPr>
            <w:tcW w:w="0" w:type="auto"/>
            <w:tcBorders>
              <w:top w:val="single" w:sz="4" w:space="0" w:color="auto"/>
              <w:left w:val="single" w:sz="4" w:space="0" w:color="auto"/>
              <w:bottom w:val="single" w:sz="8" w:space="0" w:color="FFFFFF"/>
              <w:right w:val="single" w:sz="8" w:space="0" w:color="FFFFFF"/>
            </w:tcBorders>
            <w:shd w:val="clear" w:color="auto" w:fill="00C9FF"/>
            <w:tcMar>
              <w:top w:w="15" w:type="dxa"/>
              <w:left w:w="8" w:type="dxa"/>
              <w:bottom w:w="0" w:type="dxa"/>
              <w:right w:w="8" w:type="dxa"/>
            </w:tcMar>
          </w:tcPr>
          <w:p w:rsidR="005C3F1D" w:rsidRPr="00094C71" w:rsidRDefault="005C3F1D" w:rsidP="00094C71">
            <w:pPr>
              <w:widowControl w:val="0"/>
              <w:spacing w:after="0"/>
              <w:jc w:val="center"/>
              <w:rPr>
                <w:b/>
                <w:lang w:val="en-US"/>
              </w:rPr>
            </w:pPr>
            <w:r>
              <w:rPr>
                <w:b/>
                <w:bCs/>
                <w:lang w:val="en-US"/>
              </w:rPr>
              <w:t>9</w:t>
            </w:r>
          </w:p>
        </w:tc>
        <w:tc>
          <w:tcPr>
            <w:tcW w:w="0" w:type="auto"/>
            <w:tcBorders>
              <w:top w:val="single" w:sz="4" w:space="0" w:color="auto"/>
              <w:left w:val="single" w:sz="8" w:space="0" w:color="FFFFFF"/>
              <w:bottom w:val="single" w:sz="8" w:space="0" w:color="FFFFFF"/>
              <w:right w:val="single" w:sz="8" w:space="0" w:color="FFFFFF"/>
            </w:tcBorders>
            <w:shd w:val="clear" w:color="auto" w:fill="E7F5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0.</w:t>
            </w:r>
            <w:r>
              <w:rPr>
                <w:lang w:val="en-US"/>
              </w:rPr>
              <w:t>10</w:t>
            </w:r>
          </w:p>
        </w:tc>
        <w:tc>
          <w:tcPr>
            <w:tcW w:w="0" w:type="auto"/>
            <w:tcBorders>
              <w:top w:val="single" w:sz="4" w:space="0" w:color="auto"/>
              <w:left w:val="single" w:sz="8" w:space="0" w:color="FFFFFF"/>
              <w:bottom w:val="single" w:sz="8" w:space="0" w:color="FFFFFF"/>
              <w:right w:val="single" w:sz="8" w:space="0" w:color="FFFFFF"/>
            </w:tcBorders>
            <w:shd w:val="clear" w:color="auto" w:fill="E7F5FF"/>
            <w:tcMar>
              <w:top w:w="15" w:type="dxa"/>
              <w:left w:w="8" w:type="dxa"/>
              <w:bottom w:w="0" w:type="dxa"/>
              <w:right w:w="8" w:type="dxa"/>
            </w:tcMar>
          </w:tcPr>
          <w:p w:rsidR="005C3F1D" w:rsidRPr="00661FDC" w:rsidRDefault="00252F4C" w:rsidP="00094C71">
            <w:pPr>
              <w:widowControl w:val="0"/>
              <w:spacing w:after="0"/>
              <w:jc w:val="center"/>
              <w:rPr>
                <w:lang w:val="en-US"/>
              </w:rPr>
            </w:pPr>
            <w:r w:rsidRPr="00661FDC">
              <w:rPr>
                <w:lang w:val="en-US"/>
              </w:rPr>
              <w:t xml:space="preserve">NonUni </w:t>
            </w:r>
            <w:r>
              <w:rPr>
                <w:lang w:val="en-US"/>
              </w:rPr>
              <w:t>256</w:t>
            </w:r>
            <w:r w:rsidRPr="00661FDC">
              <w:rPr>
                <w:lang w:val="en-US"/>
              </w:rPr>
              <w:t>QAM</w:t>
            </w:r>
          </w:p>
        </w:tc>
        <w:tc>
          <w:tcPr>
            <w:tcW w:w="0" w:type="auto"/>
            <w:tcBorders>
              <w:top w:val="single" w:sz="4" w:space="0" w:color="auto"/>
              <w:left w:val="single" w:sz="8" w:space="0" w:color="FFFFFF"/>
              <w:bottom w:val="single" w:sz="8" w:space="0" w:color="FFFFFF"/>
              <w:right w:val="single" w:sz="8" w:space="0" w:color="FFFFFF"/>
            </w:tcBorders>
            <w:shd w:val="clear" w:color="auto" w:fill="E7F5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2</w:t>
            </w:r>
          </w:p>
        </w:tc>
        <w:tc>
          <w:tcPr>
            <w:tcW w:w="0" w:type="auto"/>
            <w:tcBorders>
              <w:top w:val="single" w:sz="4" w:space="0" w:color="auto"/>
              <w:left w:val="single" w:sz="8" w:space="0" w:color="FFFFFF"/>
              <w:bottom w:val="single" w:sz="8" w:space="0" w:color="FFFFFF"/>
              <w:right w:val="single" w:sz="8" w:space="0" w:color="FFFFFF"/>
            </w:tcBorders>
            <w:shd w:val="clear" w:color="auto" w:fill="E7F5FF"/>
            <w:tcMar>
              <w:top w:w="15" w:type="dxa"/>
              <w:left w:w="8" w:type="dxa"/>
              <w:bottom w:w="0" w:type="dxa"/>
              <w:right w:w="8" w:type="dxa"/>
            </w:tcMar>
          </w:tcPr>
          <w:p w:rsidR="005C3F1D" w:rsidRPr="00661FDC" w:rsidRDefault="005C3F1D" w:rsidP="00094C71">
            <w:pPr>
              <w:widowControl w:val="0"/>
              <w:spacing w:after="0"/>
              <w:jc w:val="center"/>
              <w:rPr>
                <w:lang w:val="en-US"/>
              </w:rPr>
            </w:pPr>
            <w:r w:rsidRPr="00661FDC">
              <w:rPr>
                <w:lang w:val="en-US"/>
              </w:rPr>
              <w:t>6</w:t>
            </w:r>
          </w:p>
        </w:tc>
        <w:tc>
          <w:tcPr>
            <w:tcW w:w="0" w:type="auto"/>
            <w:tcBorders>
              <w:top w:val="single" w:sz="4" w:space="0" w:color="auto"/>
              <w:left w:val="single" w:sz="8" w:space="0" w:color="FFFFFF"/>
              <w:bottom w:val="single" w:sz="8" w:space="0" w:color="FFFFFF"/>
              <w:right w:val="single" w:sz="4" w:space="0" w:color="auto"/>
            </w:tcBorders>
            <w:shd w:val="clear" w:color="auto" w:fill="E7F5FF"/>
          </w:tcPr>
          <w:p w:rsidR="005C3F1D" w:rsidRPr="00661FDC" w:rsidRDefault="006060AB" w:rsidP="00094C71">
            <w:pPr>
              <w:widowControl w:val="0"/>
              <w:spacing w:after="0"/>
              <w:jc w:val="center"/>
              <w:rPr>
                <w:lang w:val="en-US"/>
              </w:rPr>
            </w:pPr>
            <w:r>
              <w:rPr>
                <w:lang w:val="en-US"/>
              </w:rPr>
              <w:t>0.0148</w:t>
            </w:r>
          </w:p>
        </w:tc>
      </w:tr>
      <w:tr w:rsidR="005C3F1D" w:rsidRPr="00661FDC" w:rsidTr="00252F4C">
        <w:trPr>
          <w:trHeight w:val="233"/>
        </w:trPr>
        <w:tc>
          <w:tcPr>
            <w:tcW w:w="0" w:type="auto"/>
            <w:tcBorders>
              <w:top w:val="single" w:sz="8" w:space="0" w:color="FFFFFF"/>
              <w:left w:val="single" w:sz="4" w:space="0" w:color="auto"/>
              <w:bottom w:val="single" w:sz="8" w:space="0" w:color="FFFFFF"/>
              <w:right w:val="single" w:sz="8" w:space="0" w:color="FFFFFF"/>
            </w:tcBorders>
            <w:shd w:val="clear" w:color="auto" w:fill="00C9FF"/>
            <w:tcMar>
              <w:top w:w="15" w:type="dxa"/>
              <w:left w:w="8" w:type="dxa"/>
              <w:bottom w:w="0" w:type="dxa"/>
              <w:right w:w="8" w:type="dxa"/>
            </w:tcMar>
            <w:hideMark/>
          </w:tcPr>
          <w:p w:rsidR="005C3F1D" w:rsidRPr="00094C71" w:rsidRDefault="005C3F1D" w:rsidP="00CC4AA7">
            <w:pPr>
              <w:widowControl w:val="0"/>
              <w:spacing w:after="0"/>
              <w:jc w:val="center"/>
              <w:rPr>
                <w:b/>
                <w:lang w:val="en-US"/>
              </w:rPr>
            </w:pPr>
            <w:r w:rsidRPr="00094C71">
              <w:rPr>
                <w:b/>
                <w:bCs/>
                <w:lang w:val="en-US"/>
              </w:rPr>
              <w:t>1</w:t>
            </w:r>
            <w:r>
              <w:rPr>
                <w:b/>
                <w:bCs/>
                <w:lang w:val="en-US"/>
              </w:rPr>
              <w:t>0</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0.15</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094C71">
            <w:pPr>
              <w:widowControl w:val="0"/>
              <w:spacing w:after="0"/>
              <w:jc w:val="center"/>
              <w:rPr>
                <w:lang w:val="en-US"/>
              </w:rPr>
            </w:pPr>
            <w:r w:rsidRPr="00661FDC">
              <w:rPr>
                <w:lang w:val="en-US"/>
              </w:rPr>
              <w:t xml:space="preserve">NonUni </w:t>
            </w:r>
            <w:r>
              <w:rPr>
                <w:lang w:val="en-US"/>
              </w:rPr>
              <w:t>256</w:t>
            </w:r>
            <w:r w:rsidRPr="00661FDC">
              <w:rPr>
                <w:lang w:val="en-US"/>
              </w:rPr>
              <w:t>QAM</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hideMark/>
          </w:tcPr>
          <w:p w:rsidR="005C3F1D" w:rsidRPr="00661FDC" w:rsidRDefault="005C3F1D" w:rsidP="00661FDC">
            <w:pPr>
              <w:widowControl w:val="0"/>
              <w:spacing w:after="0"/>
              <w:jc w:val="center"/>
              <w:rPr>
                <w:lang w:val="en-US"/>
              </w:rPr>
            </w:pPr>
            <w:r>
              <w:rPr>
                <w:lang w:val="en-US"/>
              </w:rPr>
              <w:t>6</w:t>
            </w:r>
          </w:p>
        </w:tc>
        <w:tc>
          <w:tcPr>
            <w:tcW w:w="0" w:type="auto"/>
            <w:tcBorders>
              <w:top w:val="single" w:sz="8" w:space="0" w:color="FFFFFF"/>
              <w:left w:val="single" w:sz="8" w:space="0" w:color="FFFFFF"/>
              <w:bottom w:val="single" w:sz="8" w:space="0" w:color="FFFFFF"/>
              <w:right w:val="single" w:sz="4" w:space="0" w:color="auto"/>
            </w:tcBorders>
            <w:shd w:val="clear" w:color="auto" w:fill="CBEBFF"/>
          </w:tcPr>
          <w:p w:rsidR="005C3F1D" w:rsidRDefault="006060AB" w:rsidP="006060AB">
            <w:pPr>
              <w:widowControl w:val="0"/>
              <w:spacing w:after="0"/>
              <w:jc w:val="center"/>
              <w:rPr>
                <w:lang w:val="en-US"/>
              </w:rPr>
            </w:pPr>
            <w:r>
              <w:rPr>
                <w:lang w:val="en-US"/>
              </w:rPr>
              <w:t>0.0706</w:t>
            </w:r>
          </w:p>
        </w:tc>
      </w:tr>
      <w:tr w:rsidR="005C3F1D" w:rsidRPr="00661FDC" w:rsidTr="00252F4C">
        <w:trPr>
          <w:trHeight w:val="233"/>
        </w:trPr>
        <w:tc>
          <w:tcPr>
            <w:tcW w:w="0" w:type="auto"/>
            <w:tcBorders>
              <w:top w:val="single" w:sz="8" w:space="0" w:color="FFFFFF"/>
              <w:left w:val="single" w:sz="4" w:space="0" w:color="auto"/>
              <w:bottom w:val="single" w:sz="8" w:space="0" w:color="FFFFFF"/>
              <w:right w:val="single" w:sz="8" w:space="0" w:color="FFFFFF"/>
            </w:tcBorders>
            <w:shd w:val="clear" w:color="auto" w:fill="00C9FF"/>
            <w:tcMar>
              <w:top w:w="15" w:type="dxa"/>
              <w:left w:w="8" w:type="dxa"/>
              <w:bottom w:w="0" w:type="dxa"/>
              <w:right w:w="8" w:type="dxa"/>
            </w:tcMar>
            <w:hideMark/>
          </w:tcPr>
          <w:p w:rsidR="005C3F1D" w:rsidRPr="00094C71" w:rsidRDefault="005C3F1D" w:rsidP="00CC4AA7">
            <w:pPr>
              <w:widowControl w:val="0"/>
              <w:spacing w:after="0"/>
              <w:jc w:val="center"/>
              <w:rPr>
                <w:b/>
                <w:lang w:val="en-US"/>
              </w:rPr>
            </w:pPr>
            <w:r w:rsidRPr="00094C71">
              <w:rPr>
                <w:b/>
                <w:bCs/>
                <w:lang w:val="en-US"/>
              </w:rPr>
              <w:t>1</w:t>
            </w:r>
            <w:r>
              <w:rPr>
                <w:b/>
                <w:bCs/>
                <w:lang w:val="en-US"/>
              </w:rPr>
              <w:t>1</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094C71">
            <w:pPr>
              <w:widowControl w:val="0"/>
              <w:spacing w:after="0"/>
              <w:jc w:val="center"/>
              <w:rPr>
                <w:lang w:val="en-US"/>
              </w:rPr>
            </w:pPr>
            <w:r w:rsidRPr="00661FDC">
              <w:rPr>
                <w:lang w:val="en-US"/>
              </w:rPr>
              <w:t>0.</w:t>
            </w:r>
            <w:r>
              <w:rPr>
                <w:lang w:val="en-US"/>
              </w:rPr>
              <w:t>2</w:t>
            </w:r>
            <w:r w:rsidRPr="00661FDC">
              <w:rPr>
                <w:lang w:val="en-US"/>
              </w:rPr>
              <w:t>0</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 xml:space="preserve">NonUni </w:t>
            </w:r>
            <w:r>
              <w:rPr>
                <w:lang w:val="en-US"/>
              </w:rPr>
              <w:t>256</w:t>
            </w:r>
            <w:r w:rsidRPr="00661FDC">
              <w:rPr>
                <w:lang w:val="en-US"/>
              </w:rPr>
              <w:t>QAM</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661FDC">
            <w:pPr>
              <w:widowControl w:val="0"/>
              <w:spacing w:after="0"/>
              <w:jc w:val="center"/>
              <w:rPr>
                <w:lang w:val="en-US"/>
              </w:rPr>
            </w:pPr>
            <w:r w:rsidRPr="00661FDC">
              <w:rPr>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E7F5FF"/>
            <w:tcMar>
              <w:top w:w="15" w:type="dxa"/>
              <w:left w:w="8" w:type="dxa"/>
              <w:bottom w:w="0" w:type="dxa"/>
              <w:right w:w="8" w:type="dxa"/>
            </w:tcMar>
            <w:hideMark/>
          </w:tcPr>
          <w:p w:rsidR="005C3F1D" w:rsidRPr="00661FDC" w:rsidRDefault="005C3F1D" w:rsidP="00661FDC">
            <w:pPr>
              <w:widowControl w:val="0"/>
              <w:spacing w:after="0"/>
              <w:jc w:val="center"/>
              <w:rPr>
                <w:lang w:val="en-US"/>
              </w:rPr>
            </w:pPr>
            <w:r>
              <w:rPr>
                <w:lang w:val="en-US"/>
              </w:rPr>
              <w:t>6</w:t>
            </w:r>
          </w:p>
        </w:tc>
        <w:tc>
          <w:tcPr>
            <w:tcW w:w="0" w:type="auto"/>
            <w:tcBorders>
              <w:top w:val="single" w:sz="8" w:space="0" w:color="FFFFFF"/>
              <w:left w:val="single" w:sz="8" w:space="0" w:color="FFFFFF"/>
              <w:bottom w:val="single" w:sz="8" w:space="0" w:color="FFFFFF"/>
              <w:right w:val="single" w:sz="4" w:space="0" w:color="auto"/>
            </w:tcBorders>
            <w:shd w:val="clear" w:color="auto" w:fill="E7F5FF"/>
          </w:tcPr>
          <w:p w:rsidR="005C3F1D" w:rsidRDefault="006060AB" w:rsidP="00661FDC">
            <w:pPr>
              <w:widowControl w:val="0"/>
              <w:spacing w:after="0"/>
              <w:jc w:val="center"/>
              <w:rPr>
                <w:lang w:val="en-US"/>
              </w:rPr>
            </w:pPr>
            <w:r>
              <w:rPr>
                <w:lang w:val="en-US"/>
              </w:rPr>
              <w:t>0.1209</w:t>
            </w:r>
          </w:p>
        </w:tc>
      </w:tr>
      <w:tr w:rsidR="005C3F1D" w:rsidRPr="00661FDC" w:rsidTr="00252F4C">
        <w:trPr>
          <w:trHeight w:val="292"/>
        </w:trPr>
        <w:tc>
          <w:tcPr>
            <w:tcW w:w="0" w:type="auto"/>
            <w:tcBorders>
              <w:top w:val="single" w:sz="8" w:space="0" w:color="FFFFFF"/>
              <w:left w:val="single" w:sz="4" w:space="0" w:color="auto"/>
              <w:bottom w:val="single" w:sz="4" w:space="0" w:color="auto"/>
              <w:right w:val="single" w:sz="8" w:space="0" w:color="FFFFFF"/>
            </w:tcBorders>
            <w:shd w:val="clear" w:color="auto" w:fill="00C9FF"/>
            <w:tcMar>
              <w:top w:w="15" w:type="dxa"/>
              <w:left w:w="8" w:type="dxa"/>
              <w:bottom w:w="0" w:type="dxa"/>
              <w:right w:w="8" w:type="dxa"/>
            </w:tcMar>
            <w:hideMark/>
          </w:tcPr>
          <w:p w:rsidR="005C3F1D" w:rsidRPr="00094C71" w:rsidRDefault="005C3F1D" w:rsidP="00CC4AA7">
            <w:pPr>
              <w:widowControl w:val="0"/>
              <w:spacing w:after="0"/>
              <w:jc w:val="center"/>
              <w:rPr>
                <w:b/>
                <w:lang w:val="en-US"/>
              </w:rPr>
            </w:pPr>
            <w:r w:rsidRPr="00094C71">
              <w:rPr>
                <w:b/>
                <w:lang w:val="en-US"/>
              </w:rPr>
              <w:t>1</w:t>
            </w:r>
            <w:r>
              <w:rPr>
                <w:b/>
                <w:lang w:val="en-US"/>
              </w:rPr>
              <w:t>2</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0.247</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sidRPr="00661FDC">
              <w:rPr>
                <w:lang w:val="en-US"/>
              </w:rPr>
              <w:t>LTE 256QAM</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2</w:t>
            </w:r>
          </w:p>
        </w:tc>
        <w:tc>
          <w:tcPr>
            <w:tcW w:w="0" w:type="auto"/>
            <w:tcBorders>
              <w:top w:val="single" w:sz="8"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5C3F1D" w:rsidRPr="00661FDC" w:rsidRDefault="005C3F1D" w:rsidP="00661FDC">
            <w:pPr>
              <w:widowControl w:val="0"/>
              <w:spacing w:after="0"/>
              <w:jc w:val="center"/>
              <w:rPr>
                <w:lang w:val="en-US"/>
              </w:rPr>
            </w:pPr>
            <w:r>
              <w:rPr>
                <w:lang w:val="en-US"/>
              </w:rPr>
              <w:t>6</w:t>
            </w:r>
          </w:p>
        </w:tc>
        <w:tc>
          <w:tcPr>
            <w:tcW w:w="0" w:type="auto"/>
            <w:tcBorders>
              <w:top w:val="single" w:sz="8" w:space="0" w:color="FFFFFF"/>
              <w:left w:val="single" w:sz="8" w:space="0" w:color="FFFFFF"/>
              <w:bottom w:val="single" w:sz="4" w:space="0" w:color="auto"/>
              <w:right w:val="single" w:sz="4" w:space="0" w:color="auto"/>
            </w:tcBorders>
            <w:shd w:val="clear" w:color="auto" w:fill="CBEBFF"/>
          </w:tcPr>
          <w:p w:rsidR="005C3F1D" w:rsidRDefault="005C3F1D" w:rsidP="00661FDC">
            <w:pPr>
              <w:widowControl w:val="0"/>
              <w:spacing w:after="0"/>
              <w:jc w:val="center"/>
              <w:rPr>
                <w:lang w:val="en-US"/>
              </w:rPr>
            </w:pPr>
            <w:r>
              <w:rPr>
                <w:lang w:val="en-US"/>
              </w:rPr>
              <w:t>0.1503</w:t>
            </w:r>
          </w:p>
        </w:tc>
      </w:tr>
    </w:tbl>
    <w:p w:rsidR="00661FDC" w:rsidRDefault="00661FDC" w:rsidP="00D208BF">
      <w:pPr>
        <w:widowControl w:val="0"/>
        <w:spacing w:after="0"/>
        <w:jc w:val="both"/>
      </w:pPr>
    </w:p>
    <w:p w:rsidR="00B53916" w:rsidRDefault="00B53916" w:rsidP="00D208BF">
      <w:pPr>
        <w:widowControl w:val="0"/>
        <w:spacing w:after="0"/>
        <w:jc w:val="both"/>
      </w:pPr>
    </w:p>
    <w:p w:rsidR="00B53916" w:rsidRDefault="00B53916" w:rsidP="00B53916">
      <w:pPr>
        <w:pStyle w:val="Caption"/>
        <w:keepNext/>
        <w:jc w:val="center"/>
      </w:pPr>
      <w:r>
        <w:t xml:space="preserve">Table 3 </w:t>
      </w:r>
      <w:r w:rsidR="00327B38">
        <w:t>Selected subset of cases from Table 1</w:t>
      </w:r>
    </w:p>
    <w:tbl>
      <w:tblPr>
        <w:tblW w:w="0" w:type="auto"/>
        <w:tblInd w:w="2139" w:type="dxa"/>
        <w:tblCellMar>
          <w:left w:w="0" w:type="dxa"/>
          <w:right w:w="0" w:type="dxa"/>
        </w:tblCellMar>
        <w:tblLook w:val="04A0" w:firstRow="1" w:lastRow="0" w:firstColumn="1" w:lastColumn="0" w:noHBand="0" w:noVBand="1"/>
      </w:tblPr>
      <w:tblGrid>
        <w:gridCol w:w="432"/>
        <w:gridCol w:w="1354"/>
        <w:gridCol w:w="1676"/>
        <w:gridCol w:w="26"/>
        <w:gridCol w:w="887"/>
        <w:gridCol w:w="998"/>
        <w:gridCol w:w="848"/>
      </w:tblGrid>
      <w:tr w:rsidR="00117214" w:rsidRPr="00661FDC" w:rsidTr="00340DB8">
        <w:trPr>
          <w:trHeight w:val="292"/>
        </w:trPr>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117214" w:rsidRPr="00661FDC" w:rsidRDefault="00117214" w:rsidP="00140B46">
            <w:pPr>
              <w:widowControl w:val="0"/>
              <w:spacing w:after="0"/>
              <w:jc w:val="center"/>
              <w:rPr>
                <w:lang w:val="en-US"/>
              </w:rPr>
            </w:pPr>
            <w:r w:rsidRPr="00661FDC">
              <w:rPr>
                <w:b/>
                <w:bCs/>
                <w:lang w:val="en-US"/>
              </w:rPr>
              <w:t>Case</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117214" w:rsidRPr="00661FDC" w:rsidRDefault="00117214" w:rsidP="00140B46">
            <w:pPr>
              <w:widowControl w:val="0"/>
              <w:spacing w:after="0"/>
              <w:jc w:val="center"/>
              <w:rPr>
                <w:lang w:val="en-US"/>
              </w:rPr>
            </w:pPr>
            <w:r w:rsidRPr="00661FDC">
              <w:rPr>
                <w:b/>
                <w:bCs/>
                <w:lang w:val="en-US"/>
              </w:rPr>
              <w:t>Near UE power</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117214" w:rsidRPr="00661FDC" w:rsidRDefault="00117214" w:rsidP="00140B46">
            <w:pPr>
              <w:widowControl w:val="0"/>
              <w:spacing w:after="0"/>
              <w:jc w:val="center"/>
              <w:rPr>
                <w:lang w:val="en-US"/>
              </w:rPr>
            </w:pPr>
            <w:r w:rsidRPr="00661FDC">
              <w:rPr>
                <w:b/>
                <w:bCs/>
                <w:lang w:val="en-US"/>
              </w:rPr>
              <w:t>Super-constellation</w:t>
            </w:r>
          </w:p>
        </w:tc>
        <w:tc>
          <w:tcPr>
            <w:tcW w:w="0" w:type="auto"/>
            <w:tcBorders>
              <w:top w:val="single" w:sz="8" w:space="0" w:color="FFFFFF"/>
              <w:left w:val="single" w:sz="8" w:space="0" w:color="FFFFFF"/>
              <w:bottom w:val="single" w:sz="4" w:space="0" w:color="auto"/>
              <w:right w:val="single" w:sz="8" w:space="0" w:color="FFFFFF"/>
            </w:tcBorders>
            <w:shd w:val="clear" w:color="auto" w:fill="00C9FF"/>
          </w:tcPr>
          <w:p w:rsidR="00117214" w:rsidRPr="00661FDC" w:rsidRDefault="00117214" w:rsidP="00140B46">
            <w:pPr>
              <w:widowControl w:val="0"/>
              <w:spacing w:after="0"/>
              <w:jc w:val="center"/>
              <w:rPr>
                <w:b/>
                <w:bCs/>
                <w:lang w:val="en-US"/>
              </w:rPr>
            </w:pP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117214" w:rsidRPr="00661FDC" w:rsidRDefault="00117214" w:rsidP="00140B46">
            <w:pPr>
              <w:widowControl w:val="0"/>
              <w:spacing w:after="0"/>
              <w:jc w:val="center"/>
              <w:rPr>
                <w:lang w:val="en-US"/>
              </w:rPr>
            </w:pPr>
            <w:r w:rsidRPr="00661FDC">
              <w:rPr>
                <w:b/>
                <w:bCs/>
                <w:lang w:val="en-US"/>
              </w:rPr>
              <w:t>Far-MOD</w:t>
            </w:r>
          </w:p>
        </w:tc>
        <w:tc>
          <w:tcPr>
            <w:tcW w:w="0" w:type="auto"/>
            <w:tcBorders>
              <w:top w:val="single" w:sz="8" w:space="0" w:color="FFFFFF"/>
              <w:left w:val="single" w:sz="8" w:space="0" w:color="FFFFFF"/>
              <w:bottom w:val="single" w:sz="4" w:space="0" w:color="auto"/>
              <w:right w:val="single" w:sz="8" w:space="0" w:color="FFFFFF"/>
            </w:tcBorders>
            <w:shd w:val="clear" w:color="auto" w:fill="00C9FF"/>
            <w:tcMar>
              <w:top w:w="15" w:type="dxa"/>
              <w:left w:w="8" w:type="dxa"/>
              <w:bottom w:w="0" w:type="dxa"/>
              <w:right w:w="8" w:type="dxa"/>
            </w:tcMar>
            <w:hideMark/>
          </w:tcPr>
          <w:p w:rsidR="00117214" w:rsidRPr="00661FDC" w:rsidRDefault="00117214" w:rsidP="00140B46">
            <w:pPr>
              <w:widowControl w:val="0"/>
              <w:spacing w:after="0"/>
              <w:jc w:val="center"/>
              <w:rPr>
                <w:lang w:val="en-US"/>
              </w:rPr>
            </w:pPr>
            <w:r w:rsidRPr="00661FDC">
              <w:rPr>
                <w:b/>
                <w:bCs/>
                <w:lang w:val="en-US"/>
              </w:rPr>
              <w:t>Near-MOD</w:t>
            </w:r>
          </w:p>
        </w:tc>
        <w:tc>
          <w:tcPr>
            <w:tcW w:w="0" w:type="auto"/>
            <w:tcBorders>
              <w:top w:val="single" w:sz="8" w:space="0" w:color="FFFFFF"/>
              <w:left w:val="single" w:sz="8" w:space="0" w:color="FFFFFF"/>
              <w:bottom w:val="single" w:sz="4" w:space="0" w:color="auto"/>
              <w:right w:val="single" w:sz="8" w:space="0" w:color="FFFFFF"/>
            </w:tcBorders>
            <w:shd w:val="clear" w:color="auto" w:fill="00C9FF"/>
          </w:tcPr>
          <w:p w:rsidR="00117214" w:rsidRPr="00661FDC" w:rsidRDefault="005C3F1D" w:rsidP="00140B46">
            <w:pPr>
              <w:widowControl w:val="0"/>
              <w:spacing w:after="0"/>
              <w:jc w:val="center"/>
              <w:rPr>
                <w:b/>
                <w:bCs/>
                <w:lang w:val="en-US"/>
              </w:rPr>
            </w:pPr>
            <w:r>
              <w:rPr>
                <w:b/>
                <w:bCs/>
                <w:lang w:val="en-US"/>
              </w:rPr>
              <w:t>Sel. Prob.</w:t>
            </w:r>
          </w:p>
        </w:tc>
      </w:tr>
      <w:tr w:rsidR="00117214" w:rsidRPr="00661FDC" w:rsidTr="00340DB8">
        <w:trPr>
          <w:trHeight w:val="233"/>
        </w:trPr>
        <w:tc>
          <w:tcPr>
            <w:tcW w:w="0" w:type="auto"/>
            <w:tcBorders>
              <w:top w:val="single" w:sz="4" w:space="0" w:color="auto"/>
              <w:left w:val="single" w:sz="4" w:space="0" w:color="auto"/>
              <w:bottom w:val="single" w:sz="24" w:space="0" w:color="FFFFFF"/>
              <w:right w:val="single" w:sz="8" w:space="0" w:color="FFFFFF"/>
            </w:tcBorders>
            <w:shd w:val="clear" w:color="auto" w:fill="00C9FF"/>
            <w:tcMar>
              <w:top w:w="15" w:type="dxa"/>
              <w:left w:w="8" w:type="dxa"/>
              <w:bottom w:w="0" w:type="dxa"/>
              <w:right w:w="8" w:type="dxa"/>
            </w:tcMar>
            <w:hideMark/>
          </w:tcPr>
          <w:p w:rsidR="00117214" w:rsidRPr="00094C71" w:rsidRDefault="00117214" w:rsidP="00B53916">
            <w:pPr>
              <w:widowControl w:val="0"/>
              <w:spacing w:after="0"/>
              <w:jc w:val="center"/>
              <w:rPr>
                <w:b/>
                <w:lang w:val="en-US"/>
              </w:rPr>
            </w:pPr>
            <w:r w:rsidRPr="00094C71">
              <w:rPr>
                <w:b/>
                <w:bCs/>
                <w:lang w:val="en-US"/>
              </w:rPr>
              <w:t>1</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widowControl w:val="0"/>
              <w:spacing w:after="0"/>
              <w:jc w:val="center"/>
              <w:rPr>
                <w:color w:val="FF0000"/>
              </w:rPr>
            </w:pPr>
            <w:r w:rsidRPr="00EA5D52">
              <w:rPr>
                <w:color w:val="FF0000"/>
              </w:rPr>
              <w:t>0.2</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117214" w:rsidRPr="00EA5D52" w:rsidRDefault="00C61EC9" w:rsidP="00B53916">
            <w:pPr>
              <w:widowControl w:val="0"/>
              <w:spacing w:after="0"/>
              <w:jc w:val="center"/>
              <w:rPr>
                <w:color w:val="FF0000"/>
                <w:lang w:val="en-US"/>
              </w:rPr>
            </w:pPr>
            <w:r>
              <w:rPr>
                <w:color w:val="FF0000"/>
                <w:lang w:val="en-US"/>
              </w:rPr>
              <w:t>LTE</w:t>
            </w:r>
            <w:r w:rsidR="00117214" w:rsidRPr="00EA5D52">
              <w:rPr>
                <w:color w:val="FF0000"/>
                <w:lang w:val="en-US"/>
              </w:rPr>
              <w:t xml:space="preserve"> 16QAM</w:t>
            </w:r>
          </w:p>
        </w:tc>
        <w:tc>
          <w:tcPr>
            <w:tcW w:w="0" w:type="auto"/>
            <w:tcBorders>
              <w:top w:val="single" w:sz="4" w:space="0" w:color="auto"/>
              <w:left w:val="single" w:sz="8" w:space="0" w:color="FFFFFF"/>
              <w:bottom w:val="single" w:sz="24" w:space="0" w:color="FFFFFF"/>
              <w:right w:val="single" w:sz="8" w:space="0" w:color="FFFFFF"/>
            </w:tcBorders>
            <w:shd w:val="clear" w:color="auto" w:fill="CBEBFF"/>
          </w:tcPr>
          <w:p w:rsidR="00117214" w:rsidRPr="00EA5D52" w:rsidRDefault="00117214" w:rsidP="00B53916">
            <w:pPr>
              <w:widowControl w:val="0"/>
              <w:spacing w:after="0"/>
              <w:jc w:val="center"/>
              <w:rPr>
                <w:color w:val="FF0000"/>
                <w:lang w:val="en-US"/>
              </w:rPr>
            </w:pP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widowControl w:val="0"/>
              <w:spacing w:after="0"/>
              <w:jc w:val="center"/>
              <w:rPr>
                <w:color w:val="FF0000"/>
                <w:lang w:val="en-US"/>
              </w:rPr>
            </w:pPr>
            <w:r w:rsidRPr="00EA5D52">
              <w:rPr>
                <w:color w:val="FF0000"/>
                <w:lang w:val="en-US"/>
              </w:rPr>
              <w:t>2</w:t>
            </w:r>
          </w:p>
        </w:tc>
        <w:tc>
          <w:tcPr>
            <w:tcW w:w="0" w:type="auto"/>
            <w:tcBorders>
              <w:top w:val="single" w:sz="4" w:space="0" w:color="auto"/>
              <w:left w:val="single" w:sz="8" w:space="0" w:color="FFFFFF"/>
              <w:bottom w:val="single" w:sz="24" w:space="0" w:color="FFFFFF"/>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widowControl w:val="0"/>
              <w:spacing w:after="0"/>
              <w:jc w:val="center"/>
              <w:rPr>
                <w:color w:val="FF0000"/>
                <w:lang w:val="en-US"/>
              </w:rPr>
            </w:pPr>
            <w:r w:rsidRPr="00EA5D52">
              <w:rPr>
                <w:color w:val="FF0000"/>
                <w:lang w:val="en-US"/>
              </w:rPr>
              <w:t>2</w:t>
            </w:r>
          </w:p>
        </w:tc>
        <w:tc>
          <w:tcPr>
            <w:tcW w:w="0" w:type="auto"/>
            <w:tcBorders>
              <w:top w:val="single" w:sz="4" w:space="0" w:color="auto"/>
              <w:left w:val="single" w:sz="8" w:space="0" w:color="FFFFFF"/>
              <w:bottom w:val="single" w:sz="24" w:space="0" w:color="FFFFFF"/>
              <w:right w:val="single" w:sz="4" w:space="0" w:color="auto"/>
            </w:tcBorders>
            <w:shd w:val="clear" w:color="auto" w:fill="CBEBFF"/>
          </w:tcPr>
          <w:p w:rsidR="00117214" w:rsidRPr="00EA5D52" w:rsidRDefault="00117214" w:rsidP="00B53916">
            <w:pPr>
              <w:widowControl w:val="0"/>
              <w:spacing w:after="0"/>
              <w:jc w:val="center"/>
              <w:rPr>
                <w:color w:val="FF0000"/>
                <w:lang w:val="en-US"/>
              </w:rPr>
            </w:pPr>
            <w:r w:rsidRPr="00EA5D52">
              <w:rPr>
                <w:color w:val="FF0000"/>
                <w:lang w:val="en-US"/>
              </w:rPr>
              <w:t>0.0462</w:t>
            </w:r>
          </w:p>
        </w:tc>
      </w:tr>
      <w:tr w:rsidR="00117214" w:rsidRPr="00661FDC" w:rsidTr="00340DB8">
        <w:trPr>
          <w:trHeight w:val="233"/>
        </w:trPr>
        <w:tc>
          <w:tcPr>
            <w:tcW w:w="0" w:type="auto"/>
            <w:tcBorders>
              <w:top w:val="single" w:sz="24" w:space="0" w:color="FFFFFF"/>
              <w:left w:val="single" w:sz="4" w:space="0" w:color="auto"/>
              <w:bottom w:val="single" w:sz="24" w:space="0" w:color="FFFFFF"/>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sidRPr="00094C71">
              <w:rPr>
                <w:b/>
                <w:bCs/>
                <w:lang w:val="en-US"/>
              </w:rPr>
              <w:t>2</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spacing w:after="0"/>
              <w:jc w:val="center"/>
            </w:pPr>
            <w:r w:rsidRPr="00EA5D52">
              <w:t>0.13793</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EA5D52" w:rsidRDefault="00117214" w:rsidP="00327B38">
            <w:pPr>
              <w:widowControl w:val="0"/>
              <w:spacing w:after="0"/>
              <w:jc w:val="center"/>
              <w:rPr>
                <w:lang w:val="en-US"/>
              </w:rPr>
            </w:pPr>
            <w:r w:rsidRPr="00EA5D52">
              <w:rPr>
                <w:lang w:val="en-US"/>
              </w:rPr>
              <w:t>LTE 64QAM</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Pr>
          <w:p w:rsidR="00117214" w:rsidRPr="00EA5D52" w:rsidRDefault="00117214" w:rsidP="00B53916">
            <w:pPr>
              <w:widowControl w:val="0"/>
              <w:spacing w:after="0"/>
              <w:jc w:val="center"/>
              <w:rPr>
                <w:lang w:val="en-US"/>
              </w:rPr>
            </w:pP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lang w:val="en-US"/>
              </w:rPr>
            </w:pPr>
            <w:r w:rsidRPr="00EA5D52">
              <w:rPr>
                <w:lang w:val="en-US"/>
              </w:rPr>
              <w:t>2</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lang w:val="en-US"/>
              </w:rPr>
            </w:pPr>
            <w:r w:rsidRPr="00EA5D52">
              <w:rPr>
                <w:lang w:val="en-US"/>
              </w:rPr>
              <w:t>2</w:t>
            </w:r>
          </w:p>
        </w:tc>
        <w:tc>
          <w:tcPr>
            <w:tcW w:w="0" w:type="auto"/>
            <w:tcBorders>
              <w:top w:val="single" w:sz="24" w:space="0" w:color="FFFFFF"/>
              <w:left w:val="single" w:sz="8" w:space="0" w:color="FFFFFF"/>
              <w:bottom w:val="single" w:sz="24" w:space="0" w:color="FFFFFF"/>
              <w:right w:val="single" w:sz="4" w:space="0" w:color="auto"/>
            </w:tcBorders>
            <w:shd w:val="clear" w:color="auto" w:fill="CBEBFF"/>
          </w:tcPr>
          <w:p w:rsidR="00117214" w:rsidRPr="00EA5D52" w:rsidRDefault="00EA5D52" w:rsidP="00B53916">
            <w:pPr>
              <w:widowControl w:val="0"/>
              <w:spacing w:after="0"/>
              <w:jc w:val="center"/>
              <w:rPr>
                <w:lang w:val="en-US"/>
              </w:rPr>
            </w:pPr>
            <w:r w:rsidRPr="00EA5D52">
              <w:rPr>
                <w:lang w:val="en-US"/>
              </w:rPr>
              <w:t>0.0581</w:t>
            </w:r>
          </w:p>
        </w:tc>
      </w:tr>
      <w:tr w:rsidR="00117214" w:rsidRPr="00661FDC" w:rsidTr="00340DB8">
        <w:trPr>
          <w:trHeight w:val="233"/>
        </w:trPr>
        <w:tc>
          <w:tcPr>
            <w:tcW w:w="0" w:type="auto"/>
            <w:tcBorders>
              <w:top w:val="single" w:sz="24" w:space="0" w:color="FFFFFF"/>
              <w:left w:val="single" w:sz="4" w:space="0" w:color="auto"/>
              <w:bottom w:val="single" w:sz="24" w:space="0" w:color="FFFFFF"/>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sidRPr="00094C71">
              <w:rPr>
                <w:b/>
                <w:bCs/>
                <w:lang w:val="en-US"/>
              </w:rPr>
              <w:t>3</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spacing w:after="0"/>
              <w:jc w:val="center"/>
            </w:pPr>
            <w:r w:rsidRPr="00EA5D52">
              <w:t>0.058824</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661FDC" w:rsidRDefault="00117214" w:rsidP="00327B38">
            <w:pPr>
              <w:widowControl w:val="0"/>
              <w:spacing w:after="0"/>
              <w:jc w:val="center"/>
              <w:rPr>
                <w:lang w:val="en-US"/>
              </w:rPr>
            </w:pPr>
            <w:r w:rsidRPr="00661FDC">
              <w:rPr>
                <w:lang w:val="en-US"/>
              </w:rPr>
              <w:t xml:space="preserve">LTE </w:t>
            </w:r>
            <w:r>
              <w:rPr>
                <w:lang w:val="en-US"/>
              </w:rPr>
              <w:t>64</w:t>
            </w:r>
            <w:r w:rsidRPr="00661FDC">
              <w:rPr>
                <w:lang w:val="en-US"/>
              </w:rPr>
              <w:t>QAM</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Pr>
          <w:p w:rsidR="00117214" w:rsidRPr="00661FDC" w:rsidRDefault="00117214" w:rsidP="00B53916">
            <w:pPr>
              <w:widowControl w:val="0"/>
              <w:spacing w:after="0"/>
              <w:jc w:val="center"/>
              <w:rPr>
                <w:lang w:val="en-US"/>
              </w:rPr>
            </w:pP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661FDC" w:rsidRDefault="00117214" w:rsidP="00B53916">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24" w:space="0" w:color="FFFFFF"/>
              <w:right w:val="single" w:sz="8" w:space="0" w:color="FFFFFF"/>
            </w:tcBorders>
            <w:shd w:val="clear" w:color="auto" w:fill="CBEBFF"/>
            <w:tcMar>
              <w:top w:w="15" w:type="dxa"/>
              <w:left w:w="8" w:type="dxa"/>
              <w:bottom w:w="0" w:type="dxa"/>
              <w:right w:w="8" w:type="dxa"/>
            </w:tcMar>
          </w:tcPr>
          <w:p w:rsidR="00117214" w:rsidRPr="00661FDC" w:rsidRDefault="00117214" w:rsidP="00B53916">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24" w:space="0" w:color="FFFFFF"/>
              <w:right w:val="single" w:sz="4" w:space="0" w:color="auto"/>
            </w:tcBorders>
            <w:shd w:val="clear" w:color="auto" w:fill="CBEBFF"/>
          </w:tcPr>
          <w:p w:rsidR="00117214" w:rsidRPr="00661FDC" w:rsidRDefault="00EA5D52" w:rsidP="00B53916">
            <w:pPr>
              <w:widowControl w:val="0"/>
              <w:spacing w:after="0"/>
              <w:jc w:val="center"/>
              <w:rPr>
                <w:lang w:val="en-US"/>
              </w:rPr>
            </w:pPr>
            <w:r>
              <w:rPr>
                <w:lang w:val="en-US"/>
              </w:rPr>
              <w:t>0.0262</w:t>
            </w:r>
          </w:p>
        </w:tc>
      </w:tr>
      <w:tr w:rsidR="00117214" w:rsidRPr="00661FDC" w:rsidTr="00340DB8">
        <w:trPr>
          <w:trHeight w:val="233"/>
        </w:trPr>
        <w:tc>
          <w:tcPr>
            <w:tcW w:w="0" w:type="auto"/>
            <w:tcBorders>
              <w:top w:val="single" w:sz="24" w:space="0" w:color="FFFFFF"/>
              <w:left w:val="single" w:sz="4" w:space="0" w:color="auto"/>
              <w:bottom w:val="single" w:sz="4" w:space="0" w:color="auto"/>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sidRPr="00094C71">
              <w:rPr>
                <w:b/>
                <w:bCs/>
                <w:lang w:val="en-US"/>
              </w:rPr>
              <w:t>4</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117214" w:rsidRPr="00EA5D52" w:rsidRDefault="00117214" w:rsidP="00B53916">
            <w:pPr>
              <w:spacing w:after="0"/>
              <w:jc w:val="center"/>
            </w:pPr>
            <w:r w:rsidRPr="00EA5D52">
              <w:t>0.30769</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117214" w:rsidRPr="00661FDC" w:rsidRDefault="00117214" w:rsidP="00327B38">
            <w:pPr>
              <w:widowControl w:val="0"/>
              <w:spacing w:after="0"/>
              <w:jc w:val="center"/>
              <w:rPr>
                <w:lang w:val="en-US"/>
              </w:rPr>
            </w:pPr>
            <w:r>
              <w:rPr>
                <w:lang w:val="en-US"/>
              </w:rPr>
              <w:t>LTE 64</w:t>
            </w:r>
            <w:r w:rsidRPr="00661FDC">
              <w:rPr>
                <w:lang w:val="en-US"/>
              </w:rPr>
              <w:t>QAM</w:t>
            </w:r>
          </w:p>
        </w:tc>
        <w:tc>
          <w:tcPr>
            <w:tcW w:w="0" w:type="auto"/>
            <w:tcBorders>
              <w:top w:val="single" w:sz="24" w:space="0" w:color="FFFFFF"/>
              <w:left w:val="single" w:sz="8" w:space="0" w:color="FFFFFF"/>
              <w:bottom w:val="single" w:sz="4" w:space="0" w:color="auto"/>
              <w:right w:val="single" w:sz="8" w:space="0" w:color="FFFFFF"/>
            </w:tcBorders>
            <w:shd w:val="clear" w:color="auto" w:fill="CBEBFF"/>
          </w:tcPr>
          <w:p w:rsidR="00117214" w:rsidRPr="00661FDC" w:rsidRDefault="00117214" w:rsidP="00B53916">
            <w:pPr>
              <w:widowControl w:val="0"/>
              <w:spacing w:after="0"/>
              <w:jc w:val="center"/>
              <w:rPr>
                <w:lang w:val="en-US"/>
              </w:rPr>
            </w:pP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117214" w:rsidRPr="00661FDC" w:rsidRDefault="00117214" w:rsidP="00B53916">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4" w:space="0" w:color="auto"/>
              <w:right w:val="single" w:sz="8" w:space="0" w:color="FFFFFF"/>
            </w:tcBorders>
            <w:shd w:val="clear" w:color="auto" w:fill="CBEBFF"/>
            <w:tcMar>
              <w:top w:w="15" w:type="dxa"/>
              <w:left w:w="8" w:type="dxa"/>
              <w:bottom w:w="0" w:type="dxa"/>
              <w:right w:w="8" w:type="dxa"/>
            </w:tcMar>
          </w:tcPr>
          <w:p w:rsidR="00117214" w:rsidRPr="00661FDC" w:rsidRDefault="00117214" w:rsidP="00B53916">
            <w:pPr>
              <w:widowControl w:val="0"/>
              <w:spacing w:after="0"/>
              <w:jc w:val="center"/>
              <w:rPr>
                <w:lang w:val="en-US"/>
              </w:rPr>
            </w:pPr>
            <w:r w:rsidRPr="00661FDC">
              <w:rPr>
                <w:lang w:val="en-US"/>
              </w:rPr>
              <w:t>2</w:t>
            </w:r>
          </w:p>
        </w:tc>
        <w:tc>
          <w:tcPr>
            <w:tcW w:w="0" w:type="auto"/>
            <w:tcBorders>
              <w:top w:val="single" w:sz="24" w:space="0" w:color="FFFFFF"/>
              <w:left w:val="single" w:sz="8" w:space="0" w:color="FFFFFF"/>
              <w:bottom w:val="single" w:sz="4" w:space="0" w:color="auto"/>
              <w:right w:val="single" w:sz="4" w:space="0" w:color="auto"/>
            </w:tcBorders>
            <w:shd w:val="clear" w:color="auto" w:fill="CBEBFF"/>
          </w:tcPr>
          <w:p w:rsidR="00117214" w:rsidRPr="00661FDC" w:rsidRDefault="00EA5D52" w:rsidP="00B53916">
            <w:pPr>
              <w:widowControl w:val="0"/>
              <w:spacing w:after="0"/>
              <w:jc w:val="center"/>
              <w:rPr>
                <w:lang w:val="en-US"/>
              </w:rPr>
            </w:pPr>
            <w:r>
              <w:rPr>
                <w:lang w:val="en-US"/>
              </w:rPr>
              <w:t>0.0101</w:t>
            </w:r>
          </w:p>
        </w:tc>
      </w:tr>
      <w:tr w:rsidR="00117214" w:rsidRPr="00661FDC" w:rsidTr="00340DB8">
        <w:trPr>
          <w:trHeight w:val="233"/>
        </w:trPr>
        <w:tc>
          <w:tcPr>
            <w:tcW w:w="0" w:type="auto"/>
            <w:tcBorders>
              <w:top w:val="single" w:sz="4" w:space="0" w:color="auto"/>
              <w:left w:val="single" w:sz="4" w:space="0" w:color="auto"/>
              <w:bottom w:val="single" w:sz="8" w:space="0" w:color="FFFFFF"/>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sidRPr="00094C71">
              <w:rPr>
                <w:b/>
                <w:lang w:val="en-US"/>
              </w:rPr>
              <w:t>5</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spacing w:after="0"/>
              <w:jc w:val="center"/>
              <w:rPr>
                <w:color w:val="FF0000"/>
              </w:rPr>
            </w:pPr>
            <w:r w:rsidRPr="00EA5D52">
              <w:rPr>
                <w:color w:val="FF0000"/>
              </w:rPr>
              <w:t>0.2381</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327B38">
            <w:pPr>
              <w:widowControl w:val="0"/>
              <w:spacing w:after="0"/>
              <w:jc w:val="center"/>
              <w:rPr>
                <w:color w:val="FF0000"/>
                <w:lang w:val="en-US"/>
              </w:rPr>
            </w:pPr>
            <w:r w:rsidRPr="00EA5D52">
              <w:rPr>
                <w:color w:val="FF0000"/>
                <w:lang w:val="en-US"/>
              </w:rPr>
              <w:t>LTE 64QAM</w:t>
            </w:r>
          </w:p>
        </w:tc>
        <w:tc>
          <w:tcPr>
            <w:tcW w:w="0" w:type="auto"/>
            <w:tcBorders>
              <w:top w:val="single" w:sz="4" w:space="0" w:color="auto"/>
              <w:left w:val="single" w:sz="8" w:space="0" w:color="FFFFFF"/>
              <w:bottom w:val="single" w:sz="8" w:space="0" w:color="FFFFFF"/>
              <w:right w:val="single" w:sz="8" w:space="0" w:color="FFFFFF"/>
            </w:tcBorders>
            <w:shd w:val="clear" w:color="auto" w:fill="CBEBFF"/>
          </w:tcPr>
          <w:p w:rsidR="00117214" w:rsidRPr="00EA5D52" w:rsidRDefault="00117214" w:rsidP="00B53916">
            <w:pPr>
              <w:widowControl w:val="0"/>
              <w:spacing w:after="0"/>
              <w:jc w:val="center"/>
              <w:rPr>
                <w:color w:val="FF0000"/>
                <w:lang w:val="en-US"/>
              </w:rPr>
            </w:pP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color w:val="FF0000"/>
                <w:lang w:val="en-US"/>
              </w:rPr>
            </w:pPr>
            <w:r w:rsidRPr="00EA5D52">
              <w:rPr>
                <w:color w:val="FF0000"/>
                <w:lang w:val="en-US"/>
              </w:rPr>
              <w:t>2</w:t>
            </w:r>
          </w:p>
        </w:tc>
        <w:tc>
          <w:tcPr>
            <w:tcW w:w="0" w:type="auto"/>
            <w:tcBorders>
              <w:top w:val="single" w:sz="4" w:space="0" w:color="auto"/>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color w:val="FF0000"/>
                <w:lang w:val="en-US"/>
              </w:rPr>
            </w:pPr>
            <w:r w:rsidRPr="00EA5D52">
              <w:rPr>
                <w:color w:val="FF0000"/>
                <w:lang w:val="en-US"/>
              </w:rPr>
              <w:t>4</w:t>
            </w:r>
          </w:p>
        </w:tc>
        <w:tc>
          <w:tcPr>
            <w:tcW w:w="0" w:type="auto"/>
            <w:tcBorders>
              <w:top w:val="single" w:sz="4" w:space="0" w:color="auto"/>
              <w:left w:val="single" w:sz="8" w:space="0" w:color="FFFFFF"/>
              <w:bottom w:val="single" w:sz="8" w:space="0" w:color="FFFFFF"/>
              <w:right w:val="single" w:sz="4" w:space="0" w:color="auto"/>
            </w:tcBorders>
            <w:shd w:val="clear" w:color="auto" w:fill="CBEBFF"/>
          </w:tcPr>
          <w:p w:rsidR="00117214" w:rsidRPr="00EA5D52" w:rsidRDefault="00117214" w:rsidP="00B53916">
            <w:pPr>
              <w:widowControl w:val="0"/>
              <w:spacing w:after="0"/>
              <w:jc w:val="center"/>
              <w:rPr>
                <w:color w:val="FF0000"/>
                <w:lang w:val="en-US"/>
              </w:rPr>
            </w:pPr>
            <w:r w:rsidRPr="00EA5D52">
              <w:rPr>
                <w:color w:val="FF0000"/>
                <w:lang w:val="en-US"/>
              </w:rPr>
              <w:t>0.2456</w:t>
            </w:r>
          </w:p>
        </w:tc>
      </w:tr>
      <w:tr w:rsidR="00117214" w:rsidRPr="00661FDC" w:rsidTr="00340DB8">
        <w:trPr>
          <w:trHeight w:val="233"/>
        </w:trPr>
        <w:tc>
          <w:tcPr>
            <w:tcW w:w="0" w:type="auto"/>
            <w:tcBorders>
              <w:top w:val="single" w:sz="8" w:space="0" w:color="FFFFFF"/>
              <w:left w:val="single" w:sz="4" w:space="0" w:color="auto"/>
              <w:bottom w:val="single" w:sz="8" w:space="0" w:color="FFFFFF"/>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Pr>
                <w:b/>
                <w:lang w:val="en-US"/>
              </w:rPr>
              <w:t>6</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203C02" w:rsidRDefault="00117214" w:rsidP="00B53916">
            <w:pPr>
              <w:spacing w:after="0"/>
              <w:jc w:val="center"/>
              <w:rPr>
                <w:color w:val="00B050"/>
              </w:rPr>
            </w:pPr>
            <w:r w:rsidRPr="00EA5D52">
              <w:t>0.072464</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661FDC" w:rsidRDefault="00117214" w:rsidP="00327B38">
            <w:pPr>
              <w:widowControl w:val="0"/>
              <w:spacing w:after="0"/>
              <w:jc w:val="center"/>
              <w:rPr>
                <w:lang w:val="en-US"/>
              </w:rPr>
            </w:pPr>
            <w:r w:rsidRPr="00661FDC">
              <w:rPr>
                <w:lang w:val="en-US"/>
              </w:rPr>
              <w:t xml:space="preserve">LTE </w:t>
            </w:r>
            <w:r>
              <w:rPr>
                <w:lang w:val="en-US"/>
              </w:rPr>
              <w:t>256</w:t>
            </w:r>
            <w:r w:rsidRPr="00661FDC">
              <w:rPr>
                <w:lang w:val="en-US"/>
              </w:rPr>
              <w:t>QAM</w:t>
            </w:r>
          </w:p>
        </w:tc>
        <w:tc>
          <w:tcPr>
            <w:tcW w:w="0" w:type="auto"/>
            <w:tcBorders>
              <w:top w:val="single" w:sz="8" w:space="0" w:color="FFFFFF"/>
              <w:left w:val="single" w:sz="8" w:space="0" w:color="FFFFFF"/>
              <w:bottom w:val="single" w:sz="8" w:space="0" w:color="FFFFFF"/>
              <w:right w:val="single" w:sz="8" w:space="0" w:color="FFFFFF"/>
            </w:tcBorders>
            <w:shd w:val="clear" w:color="auto" w:fill="CBEBFF"/>
          </w:tcPr>
          <w:p w:rsidR="00117214" w:rsidRDefault="00117214" w:rsidP="00B53916">
            <w:pPr>
              <w:widowControl w:val="0"/>
              <w:spacing w:after="0"/>
              <w:jc w:val="center"/>
              <w:rPr>
                <w:lang w:val="en-US"/>
              </w:rPr>
            </w:pP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661FDC" w:rsidRDefault="00117214" w:rsidP="00B53916">
            <w:pPr>
              <w:widowControl w:val="0"/>
              <w:spacing w:after="0"/>
              <w:jc w:val="center"/>
              <w:rPr>
                <w:lang w:val="en-US"/>
              </w:rPr>
            </w:pPr>
            <w:r>
              <w:rPr>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661FDC" w:rsidRDefault="00117214" w:rsidP="00B53916">
            <w:pPr>
              <w:widowControl w:val="0"/>
              <w:spacing w:after="0"/>
              <w:jc w:val="center"/>
              <w:rPr>
                <w:lang w:val="en-US"/>
              </w:rPr>
            </w:pPr>
            <w:r>
              <w:rPr>
                <w:lang w:val="en-US"/>
              </w:rPr>
              <w:t>4</w:t>
            </w:r>
          </w:p>
        </w:tc>
        <w:tc>
          <w:tcPr>
            <w:tcW w:w="0" w:type="auto"/>
            <w:tcBorders>
              <w:top w:val="single" w:sz="8" w:space="0" w:color="FFFFFF"/>
              <w:left w:val="single" w:sz="8" w:space="0" w:color="FFFFFF"/>
              <w:bottom w:val="single" w:sz="8" w:space="0" w:color="FFFFFF"/>
              <w:right w:val="single" w:sz="4" w:space="0" w:color="auto"/>
            </w:tcBorders>
            <w:shd w:val="clear" w:color="auto" w:fill="CBEBFF"/>
          </w:tcPr>
          <w:p w:rsidR="00117214" w:rsidRDefault="00F109D9" w:rsidP="00B53916">
            <w:pPr>
              <w:widowControl w:val="0"/>
              <w:spacing w:after="0"/>
              <w:jc w:val="center"/>
              <w:rPr>
                <w:lang w:val="en-US"/>
              </w:rPr>
            </w:pPr>
            <w:r>
              <w:rPr>
                <w:lang w:val="en-US"/>
              </w:rPr>
              <w:t>0.0500</w:t>
            </w:r>
          </w:p>
        </w:tc>
      </w:tr>
      <w:tr w:rsidR="00117214" w:rsidRPr="00661FDC" w:rsidTr="00340DB8">
        <w:trPr>
          <w:trHeight w:val="233"/>
        </w:trPr>
        <w:tc>
          <w:tcPr>
            <w:tcW w:w="0" w:type="auto"/>
            <w:tcBorders>
              <w:top w:val="single" w:sz="8" w:space="0" w:color="FFFFFF"/>
              <w:left w:val="single" w:sz="4" w:space="0" w:color="auto"/>
              <w:bottom w:val="single" w:sz="8" w:space="0" w:color="FFFFFF"/>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Pr>
                <w:b/>
                <w:lang w:val="en-US"/>
              </w:rPr>
              <w:t>7</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spacing w:after="0"/>
              <w:jc w:val="center"/>
              <w:rPr>
                <w:color w:val="FF0000"/>
              </w:rPr>
            </w:pPr>
            <w:r w:rsidRPr="00EA5D52">
              <w:rPr>
                <w:color w:val="FF0000"/>
              </w:rPr>
              <w:t>0.12195</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color w:val="FF0000"/>
                <w:lang w:val="en-US"/>
              </w:rPr>
            </w:pPr>
            <w:r w:rsidRPr="00EA5D52">
              <w:rPr>
                <w:color w:val="FF0000"/>
                <w:lang w:val="en-US"/>
              </w:rPr>
              <w:t>LTE 256QAM</w:t>
            </w:r>
          </w:p>
        </w:tc>
        <w:tc>
          <w:tcPr>
            <w:tcW w:w="0" w:type="auto"/>
            <w:tcBorders>
              <w:top w:val="single" w:sz="8" w:space="0" w:color="FFFFFF"/>
              <w:left w:val="single" w:sz="8" w:space="0" w:color="FFFFFF"/>
              <w:bottom w:val="single" w:sz="8" w:space="0" w:color="FFFFFF"/>
              <w:right w:val="single" w:sz="8" w:space="0" w:color="FFFFFF"/>
            </w:tcBorders>
            <w:shd w:val="clear" w:color="auto" w:fill="CBEBFF"/>
          </w:tcPr>
          <w:p w:rsidR="00117214" w:rsidRPr="00EA5D52" w:rsidRDefault="00117214" w:rsidP="00B53916">
            <w:pPr>
              <w:widowControl w:val="0"/>
              <w:spacing w:after="0"/>
              <w:jc w:val="center"/>
              <w:rPr>
                <w:color w:val="FF0000"/>
                <w:lang w:val="en-US"/>
              </w:rPr>
            </w:pP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color w:val="FF0000"/>
                <w:lang w:val="en-US"/>
              </w:rPr>
            </w:pPr>
            <w:r w:rsidRPr="00EA5D52">
              <w:rPr>
                <w:color w:val="FF0000"/>
                <w:lang w:val="en-US"/>
              </w:rPr>
              <w:t>2</w:t>
            </w:r>
          </w:p>
        </w:tc>
        <w:tc>
          <w:tcPr>
            <w:tcW w:w="0" w:type="auto"/>
            <w:tcBorders>
              <w:top w:val="single" w:sz="8" w:space="0" w:color="FFFFFF"/>
              <w:left w:val="single" w:sz="8" w:space="0" w:color="FFFFFF"/>
              <w:bottom w:val="single" w:sz="8" w:space="0" w:color="FFFFFF"/>
              <w:right w:val="single" w:sz="8" w:space="0" w:color="FFFFFF"/>
            </w:tcBorders>
            <w:shd w:val="clear" w:color="auto" w:fill="CBEBFF"/>
            <w:tcMar>
              <w:top w:w="15" w:type="dxa"/>
              <w:left w:w="8" w:type="dxa"/>
              <w:bottom w:w="0" w:type="dxa"/>
              <w:right w:w="8" w:type="dxa"/>
            </w:tcMar>
          </w:tcPr>
          <w:p w:rsidR="00117214" w:rsidRPr="00EA5D52" w:rsidRDefault="00117214" w:rsidP="00B53916">
            <w:pPr>
              <w:widowControl w:val="0"/>
              <w:spacing w:after="0"/>
              <w:jc w:val="center"/>
              <w:rPr>
                <w:color w:val="FF0000"/>
                <w:lang w:val="en-US"/>
              </w:rPr>
            </w:pPr>
            <w:r w:rsidRPr="00EA5D52">
              <w:rPr>
                <w:color w:val="FF0000"/>
                <w:lang w:val="en-US"/>
              </w:rPr>
              <w:t>4</w:t>
            </w:r>
          </w:p>
        </w:tc>
        <w:tc>
          <w:tcPr>
            <w:tcW w:w="0" w:type="auto"/>
            <w:tcBorders>
              <w:top w:val="single" w:sz="8" w:space="0" w:color="FFFFFF"/>
              <w:left w:val="single" w:sz="8" w:space="0" w:color="FFFFFF"/>
              <w:bottom w:val="single" w:sz="8" w:space="0" w:color="FFFFFF"/>
              <w:right w:val="single" w:sz="4" w:space="0" w:color="auto"/>
            </w:tcBorders>
            <w:shd w:val="clear" w:color="auto" w:fill="CBEBFF"/>
          </w:tcPr>
          <w:p w:rsidR="00117214" w:rsidRPr="00EA5D52" w:rsidRDefault="00F109D9" w:rsidP="00B53916">
            <w:pPr>
              <w:widowControl w:val="0"/>
              <w:spacing w:after="0"/>
              <w:jc w:val="center"/>
              <w:rPr>
                <w:color w:val="FF0000"/>
                <w:lang w:val="en-US"/>
              </w:rPr>
            </w:pPr>
            <w:r w:rsidRPr="00EA5D52">
              <w:rPr>
                <w:color w:val="FF0000"/>
                <w:lang w:val="en-US"/>
              </w:rPr>
              <w:t>0.1958</w:t>
            </w:r>
          </w:p>
        </w:tc>
      </w:tr>
      <w:tr w:rsidR="00117214" w:rsidRPr="00661FDC" w:rsidTr="00340DB8">
        <w:trPr>
          <w:trHeight w:val="233"/>
        </w:trPr>
        <w:tc>
          <w:tcPr>
            <w:tcW w:w="0" w:type="auto"/>
            <w:tcBorders>
              <w:top w:val="single" w:sz="8" w:space="0" w:color="FFFFFF"/>
              <w:left w:val="single" w:sz="4" w:space="0" w:color="auto"/>
              <w:bottom w:val="single" w:sz="4" w:space="0" w:color="auto"/>
              <w:right w:val="single" w:sz="8" w:space="0" w:color="FFFFFF"/>
            </w:tcBorders>
            <w:shd w:val="clear" w:color="auto" w:fill="00C9FF"/>
            <w:tcMar>
              <w:top w:w="15" w:type="dxa"/>
              <w:left w:w="8" w:type="dxa"/>
              <w:bottom w:w="0" w:type="dxa"/>
              <w:right w:w="8" w:type="dxa"/>
            </w:tcMar>
          </w:tcPr>
          <w:p w:rsidR="00117214" w:rsidRPr="00094C71" w:rsidRDefault="00117214" w:rsidP="00B53916">
            <w:pPr>
              <w:widowControl w:val="0"/>
              <w:spacing w:after="0"/>
              <w:jc w:val="center"/>
              <w:rPr>
                <w:b/>
                <w:lang w:val="en-US"/>
              </w:rPr>
            </w:pPr>
            <w:r>
              <w:rPr>
                <w:b/>
                <w:bCs/>
                <w:lang w:val="en-US"/>
              </w:rPr>
              <w:t>8</w:t>
            </w:r>
          </w:p>
        </w:tc>
        <w:tc>
          <w:tcPr>
            <w:tcW w:w="0" w:type="auto"/>
            <w:tcBorders>
              <w:top w:val="single" w:sz="8" w:space="0" w:color="FFFFFF"/>
              <w:left w:val="single" w:sz="8" w:space="0" w:color="FFFFFF"/>
              <w:bottom w:val="single" w:sz="4" w:space="0" w:color="auto"/>
              <w:right w:val="single" w:sz="8" w:space="0" w:color="FFFFFF"/>
            </w:tcBorders>
            <w:shd w:val="clear" w:color="auto" w:fill="E7F5FF"/>
            <w:tcMar>
              <w:top w:w="15" w:type="dxa"/>
              <w:left w:w="8" w:type="dxa"/>
              <w:bottom w:w="0" w:type="dxa"/>
              <w:right w:w="8" w:type="dxa"/>
            </w:tcMar>
          </w:tcPr>
          <w:p w:rsidR="00117214" w:rsidRPr="00203C02" w:rsidRDefault="00117214" w:rsidP="00B53916">
            <w:pPr>
              <w:spacing w:after="0"/>
              <w:jc w:val="center"/>
              <w:rPr>
                <w:color w:val="00B050"/>
              </w:rPr>
            </w:pPr>
            <w:r w:rsidRPr="00EA5D52">
              <w:t>0.28986</w:t>
            </w:r>
          </w:p>
        </w:tc>
        <w:tc>
          <w:tcPr>
            <w:tcW w:w="0" w:type="auto"/>
            <w:tcBorders>
              <w:top w:val="single" w:sz="8" w:space="0" w:color="FFFFFF"/>
              <w:left w:val="single" w:sz="8" w:space="0" w:color="FFFFFF"/>
              <w:bottom w:val="single" w:sz="4" w:space="0" w:color="auto"/>
              <w:right w:val="single" w:sz="8" w:space="0" w:color="FFFFFF"/>
            </w:tcBorders>
            <w:shd w:val="clear" w:color="auto" w:fill="E7F5FF"/>
            <w:tcMar>
              <w:top w:w="15" w:type="dxa"/>
              <w:left w:w="8" w:type="dxa"/>
              <w:bottom w:w="0" w:type="dxa"/>
              <w:right w:w="8" w:type="dxa"/>
            </w:tcMar>
          </w:tcPr>
          <w:p w:rsidR="00117214" w:rsidRPr="00661FDC" w:rsidRDefault="00117214" w:rsidP="00B53916">
            <w:pPr>
              <w:widowControl w:val="0"/>
              <w:spacing w:after="0"/>
              <w:jc w:val="center"/>
              <w:rPr>
                <w:lang w:val="en-US"/>
              </w:rPr>
            </w:pPr>
            <w:r w:rsidRPr="00661FDC">
              <w:rPr>
                <w:lang w:val="en-US"/>
              </w:rPr>
              <w:t>LTE 256QAM</w:t>
            </w:r>
          </w:p>
        </w:tc>
        <w:tc>
          <w:tcPr>
            <w:tcW w:w="0" w:type="auto"/>
            <w:tcBorders>
              <w:top w:val="single" w:sz="8" w:space="0" w:color="FFFFFF"/>
              <w:left w:val="single" w:sz="8" w:space="0" w:color="FFFFFF"/>
              <w:bottom w:val="single" w:sz="4" w:space="0" w:color="auto"/>
              <w:right w:val="single" w:sz="8" w:space="0" w:color="FFFFFF"/>
            </w:tcBorders>
            <w:shd w:val="clear" w:color="auto" w:fill="E7F5FF"/>
          </w:tcPr>
          <w:p w:rsidR="00117214" w:rsidRPr="00661FDC" w:rsidRDefault="00117214" w:rsidP="00B53916">
            <w:pPr>
              <w:widowControl w:val="0"/>
              <w:spacing w:after="0"/>
              <w:jc w:val="center"/>
              <w:rPr>
                <w:lang w:val="en-US"/>
              </w:rPr>
            </w:pPr>
          </w:p>
        </w:tc>
        <w:tc>
          <w:tcPr>
            <w:tcW w:w="0" w:type="auto"/>
            <w:tcBorders>
              <w:top w:val="single" w:sz="8" w:space="0" w:color="FFFFFF"/>
              <w:left w:val="single" w:sz="8" w:space="0" w:color="FFFFFF"/>
              <w:bottom w:val="single" w:sz="4" w:space="0" w:color="auto"/>
              <w:right w:val="single" w:sz="8" w:space="0" w:color="FFFFFF"/>
            </w:tcBorders>
            <w:shd w:val="clear" w:color="auto" w:fill="E7F5FF"/>
            <w:tcMar>
              <w:top w:w="15" w:type="dxa"/>
              <w:left w:w="8" w:type="dxa"/>
              <w:bottom w:w="0" w:type="dxa"/>
              <w:right w:w="8" w:type="dxa"/>
            </w:tcMar>
          </w:tcPr>
          <w:p w:rsidR="00117214" w:rsidRPr="00661FDC" w:rsidRDefault="00117214" w:rsidP="00B53916">
            <w:pPr>
              <w:widowControl w:val="0"/>
              <w:spacing w:after="0"/>
              <w:jc w:val="center"/>
              <w:rPr>
                <w:lang w:val="en-US"/>
              </w:rPr>
            </w:pPr>
            <w:r w:rsidRPr="00661FDC">
              <w:rPr>
                <w:lang w:val="en-US"/>
              </w:rPr>
              <w:t>2</w:t>
            </w:r>
          </w:p>
        </w:tc>
        <w:tc>
          <w:tcPr>
            <w:tcW w:w="0" w:type="auto"/>
            <w:tcBorders>
              <w:top w:val="single" w:sz="8" w:space="0" w:color="FFFFFF"/>
              <w:left w:val="single" w:sz="8" w:space="0" w:color="FFFFFF"/>
              <w:bottom w:val="single" w:sz="4" w:space="0" w:color="auto"/>
              <w:right w:val="single" w:sz="8" w:space="0" w:color="FFFFFF"/>
            </w:tcBorders>
            <w:shd w:val="clear" w:color="auto" w:fill="E7F5FF"/>
            <w:tcMar>
              <w:top w:w="15" w:type="dxa"/>
              <w:left w:w="8" w:type="dxa"/>
              <w:bottom w:w="0" w:type="dxa"/>
              <w:right w:w="8" w:type="dxa"/>
            </w:tcMar>
          </w:tcPr>
          <w:p w:rsidR="00117214" w:rsidRPr="00661FDC" w:rsidRDefault="00117214" w:rsidP="00B53916">
            <w:pPr>
              <w:widowControl w:val="0"/>
              <w:spacing w:after="0"/>
              <w:jc w:val="center"/>
              <w:rPr>
                <w:lang w:val="en-US"/>
              </w:rPr>
            </w:pPr>
            <w:r>
              <w:rPr>
                <w:lang w:val="en-US"/>
              </w:rPr>
              <w:t>4</w:t>
            </w:r>
          </w:p>
        </w:tc>
        <w:tc>
          <w:tcPr>
            <w:tcW w:w="0" w:type="auto"/>
            <w:tcBorders>
              <w:top w:val="single" w:sz="8" w:space="0" w:color="FFFFFF"/>
              <w:left w:val="single" w:sz="8" w:space="0" w:color="FFFFFF"/>
              <w:bottom w:val="single" w:sz="4" w:space="0" w:color="auto"/>
              <w:right w:val="single" w:sz="4" w:space="0" w:color="auto"/>
            </w:tcBorders>
            <w:shd w:val="clear" w:color="auto" w:fill="E7F5FF"/>
          </w:tcPr>
          <w:p w:rsidR="00117214" w:rsidRDefault="00F109D9" w:rsidP="00B53916">
            <w:pPr>
              <w:widowControl w:val="0"/>
              <w:spacing w:after="0"/>
              <w:jc w:val="center"/>
              <w:rPr>
                <w:lang w:val="en-US"/>
              </w:rPr>
            </w:pPr>
            <w:r>
              <w:rPr>
                <w:lang w:val="en-US"/>
              </w:rPr>
              <w:t>0.0460</w:t>
            </w:r>
          </w:p>
        </w:tc>
      </w:tr>
      <w:tr w:rsidR="00117214" w:rsidRPr="00661FDC" w:rsidTr="00340DB8">
        <w:trPr>
          <w:trHeight w:val="233"/>
        </w:trPr>
        <w:tc>
          <w:tcPr>
            <w:tcW w:w="0" w:type="auto"/>
            <w:tcBorders>
              <w:top w:val="single" w:sz="4" w:space="0" w:color="auto"/>
              <w:left w:val="single" w:sz="4" w:space="0" w:color="auto"/>
              <w:bottom w:val="single" w:sz="4" w:space="0" w:color="auto"/>
              <w:right w:val="single" w:sz="8" w:space="0" w:color="FFFFFF"/>
            </w:tcBorders>
            <w:shd w:val="clear" w:color="auto" w:fill="00C9FF"/>
            <w:tcMar>
              <w:top w:w="15" w:type="dxa"/>
              <w:left w:w="8" w:type="dxa"/>
              <w:bottom w:w="0" w:type="dxa"/>
              <w:right w:w="8" w:type="dxa"/>
            </w:tcMar>
            <w:hideMark/>
          </w:tcPr>
          <w:p w:rsidR="00117214" w:rsidRPr="00094C71" w:rsidRDefault="00117214" w:rsidP="00B53916">
            <w:pPr>
              <w:widowControl w:val="0"/>
              <w:spacing w:after="0"/>
              <w:jc w:val="center"/>
              <w:rPr>
                <w:b/>
                <w:lang w:val="en-US"/>
              </w:rPr>
            </w:pPr>
            <w:r>
              <w:rPr>
                <w:b/>
                <w:bCs/>
                <w:lang w:val="en-US"/>
              </w:rPr>
              <w:t>9</w:t>
            </w:r>
          </w:p>
        </w:tc>
        <w:tc>
          <w:tcPr>
            <w:tcW w:w="0" w:type="auto"/>
            <w:tcBorders>
              <w:top w:val="single" w:sz="4" w:space="0" w:color="auto"/>
              <w:left w:val="single" w:sz="8" w:space="0" w:color="FFFFFF"/>
              <w:bottom w:val="single" w:sz="4" w:space="0" w:color="auto"/>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spacing w:after="0"/>
              <w:jc w:val="center"/>
              <w:rPr>
                <w:color w:val="FF0000"/>
              </w:rPr>
            </w:pPr>
            <w:r w:rsidRPr="00EA5D52">
              <w:rPr>
                <w:color w:val="FF0000"/>
              </w:rPr>
              <w:t>0.24706</w:t>
            </w:r>
          </w:p>
        </w:tc>
        <w:tc>
          <w:tcPr>
            <w:tcW w:w="0" w:type="auto"/>
            <w:tcBorders>
              <w:top w:val="single" w:sz="4" w:space="0" w:color="auto"/>
              <w:left w:val="single" w:sz="8" w:space="0" w:color="FFFFFF"/>
              <w:bottom w:val="single" w:sz="4" w:space="0" w:color="auto"/>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widowControl w:val="0"/>
              <w:spacing w:after="0"/>
              <w:jc w:val="center"/>
              <w:rPr>
                <w:color w:val="FF0000"/>
                <w:lang w:val="en-US"/>
              </w:rPr>
            </w:pPr>
            <w:r w:rsidRPr="00EA5D52">
              <w:rPr>
                <w:color w:val="FF0000"/>
                <w:lang w:val="en-US"/>
              </w:rPr>
              <w:t>LTE 256QAM</w:t>
            </w:r>
          </w:p>
        </w:tc>
        <w:tc>
          <w:tcPr>
            <w:tcW w:w="0" w:type="auto"/>
            <w:tcBorders>
              <w:top w:val="single" w:sz="4" w:space="0" w:color="auto"/>
              <w:left w:val="single" w:sz="8" w:space="0" w:color="FFFFFF"/>
              <w:bottom w:val="single" w:sz="4" w:space="0" w:color="auto"/>
              <w:right w:val="single" w:sz="8" w:space="0" w:color="FFFFFF"/>
            </w:tcBorders>
            <w:shd w:val="clear" w:color="auto" w:fill="CBEBFF"/>
          </w:tcPr>
          <w:p w:rsidR="00117214" w:rsidRPr="00EA5D52" w:rsidRDefault="00117214" w:rsidP="00B53916">
            <w:pPr>
              <w:widowControl w:val="0"/>
              <w:spacing w:after="0"/>
              <w:jc w:val="center"/>
              <w:rPr>
                <w:color w:val="FF0000"/>
                <w:lang w:val="en-US"/>
              </w:rPr>
            </w:pPr>
          </w:p>
        </w:tc>
        <w:tc>
          <w:tcPr>
            <w:tcW w:w="0" w:type="auto"/>
            <w:tcBorders>
              <w:top w:val="single" w:sz="4" w:space="0" w:color="auto"/>
              <w:left w:val="single" w:sz="8" w:space="0" w:color="FFFFFF"/>
              <w:bottom w:val="single" w:sz="4" w:space="0" w:color="auto"/>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widowControl w:val="0"/>
              <w:spacing w:after="0"/>
              <w:jc w:val="center"/>
              <w:rPr>
                <w:color w:val="FF0000"/>
                <w:lang w:val="en-US"/>
              </w:rPr>
            </w:pPr>
            <w:r w:rsidRPr="00EA5D52">
              <w:rPr>
                <w:color w:val="FF0000"/>
                <w:lang w:val="en-US"/>
              </w:rPr>
              <w:t>2</w:t>
            </w:r>
          </w:p>
        </w:tc>
        <w:tc>
          <w:tcPr>
            <w:tcW w:w="0" w:type="auto"/>
            <w:tcBorders>
              <w:top w:val="single" w:sz="4" w:space="0" w:color="auto"/>
              <w:left w:val="single" w:sz="8" w:space="0" w:color="FFFFFF"/>
              <w:bottom w:val="single" w:sz="4" w:space="0" w:color="auto"/>
              <w:right w:val="single" w:sz="8" w:space="0" w:color="FFFFFF"/>
            </w:tcBorders>
            <w:shd w:val="clear" w:color="auto" w:fill="CBEBFF"/>
            <w:tcMar>
              <w:top w:w="15" w:type="dxa"/>
              <w:left w:w="8" w:type="dxa"/>
              <w:bottom w:w="0" w:type="dxa"/>
              <w:right w:w="8" w:type="dxa"/>
            </w:tcMar>
            <w:hideMark/>
          </w:tcPr>
          <w:p w:rsidR="00117214" w:rsidRPr="00EA5D52" w:rsidRDefault="00117214" w:rsidP="00B53916">
            <w:pPr>
              <w:widowControl w:val="0"/>
              <w:spacing w:after="0"/>
              <w:jc w:val="center"/>
              <w:rPr>
                <w:color w:val="FF0000"/>
                <w:lang w:val="en-US"/>
              </w:rPr>
            </w:pPr>
            <w:r w:rsidRPr="00EA5D52">
              <w:rPr>
                <w:color w:val="FF0000"/>
                <w:lang w:val="en-US"/>
              </w:rPr>
              <w:t>6</w:t>
            </w:r>
          </w:p>
        </w:tc>
        <w:tc>
          <w:tcPr>
            <w:tcW w:w="0" w:type="auto"/>
            <w:tcBorders>
              <w:top w:val="single" w:sz="4" w:space="0" w:color="auto"/>
              <w:left w:val="single" w:sz="8" w:space="0" w:color="FFFFFF"/>
              <w:bottom w:val="single" w:sz="4" w:space="0" w:color="auto"/>
              <w:right w:val="single" w:sz="4" w:space="0" w:color="auto"/>
            </w:tcBorders>
            <w:shd w:val="clear" w:color="auto" w:fill="CBEBFF"/>
          </w:tcPr>
          <w:p w:rsidR="00117214" w:rsidRPr="00EA5D52" w:rsidRDefault="00117214" w:rsidP="00B53916">
            <w:pPr>
              <w:widowControl w:val="0"/>
              <w:spacing w:after="0"/>
              <w:jc w:val="center"/>
              <w:rPr>
                <w:color w:val="FF0000"/>
                <w:lang w:val="en-US"/>
              </w:rPr>
            </w:pPr>
            <w:r w:rsidRPr="00EA5D52">
              <w:rPr>
                <w:color w:val="FF0000"/>
                <w:lang w:val="en-US"/>
              </w:rPr>
              <w:t>0.3219</w:t>
            </w:r>
          </w:p>
        </w:tc>
      </w:tr>
    </w:tbl>
    <w:p w:rsidR="00661FDC" w:rsidRDefault="00661FDC" w:rsidP="00D208BF">
      <w:pPr>
        <w:widowControl w:val="0"/>
        <w:spacing w:after="0"/>
        <w:jc w:val="both"/>
      </w:pPr>
    </w:p>
    <w:p w:rsidR="00661FDC" w:rsidRPr="000A2660" w:rsidRDefault="00661FDC" w:rsidP="00D208BF">
      <w:pPr>
        <w:widowControl w:val="0"/>
        <w:spacing w:after="0"/>
        <w:jc w:val="both"/>
      </w:pPr>
    </w:p>
    <w:p w:rsidR="00646795" w:rsidRDefault="00646795" w:rsidP="00661FDC">
      <w:pPr>
        <w:jc w:val="both"/>
      </w:pPr>
    </w:p>
    <w:p w:rsidR="00646795" w:rsidRDefault="00646795" w:rsidP="00661FDC">
      <w:pPr>
        <w:jc w:val="both"/>
      </w:pPr>
    </w:p>
    <w:p w:rsidR="00646795" w:rsidRDefault="00646795" w:rsidP="00661FDC">
      <w:pPr>
        <w:jc w:val="both"/>
      </w:pPr>
    </w:p>
    <w:p w:rsidR="00646795" w:rsidRDefault="00646795" w:rsidP="00661FDC">
      <w:pPr>
        <w:jc w:val="both"/>
      </w:pPr>
    </w:p>
    <w:p w:rsidR="00646795" w:rsidRDefault="00646795" w:rsidP="00661FDC">
      <w:pPr>
        <w:jc w:val="both"/>
      </w:pPr>
    </w:p>
    <w:p w:rsidR="00646795" w:rsidRDefault="00646795" w:rsidP="00661FDC">
      <w:pPr>
        <w:jc w:val="both"/>
      </w:pPr>
    </w:p>
    <w:p w:rsidR="0053031B" w:rsidRPr="007302F8" w:rsidRDefault="00ED1CE9" w:rsidP="0053031B">
      <w:pPr>
        <w:jc w:val="both"/>
        <w:rPr>
          <w:b/>
        </w:rPr>
      </w:pPr>
      <w:r>
        <w:lastRenderedPageBreak/>
        <w:t xml:space="preserve">Table 4 shows </w:t>
      </w:r>
      <w:r w:rsidR="00357997">
        <w:t xml:space="preserve">the full-buffer performance of </w:t>
      </w:r>
      <w:r w:rsidR="004B3607">
        <w:t xml:space="preserve">2Tx </w:t>
      </w:r>
      <w:r w:rsidR="00357997">
        <w:t>CASE 1 MUST with 10UEs per cell</w:t>
      </w:r>
      <w:r w:rsidR="0053031B">
        <w:t xml:space="preserve">, while selection statistics for each set are </w:t>
      </w:r>
      <w:r w:rsidR="00252F4C">
        <w:t xml:space="preserve">part of </w:t>
      </w:r>
      <w:r w:rsidR="0053031B">
        <w:t xml:space="preserve">Table 2 and 3. </w:t>
      </w:r>
    </w:p>
    <w:p w:rsidR="00164B9C" w:rsidRDefault="00357997" w:rsidP="00661FDC">
      <w:pPr>
        <w:jc w:val="both"/>
      </w:pPr>
      <w:r>
        <w:t xml:space="preserve">One can see that </w:t>
      </w:r>
      <w:r w:rsidR="004B3607">
        <w:t xml:space="preserve">the </w:t>
      </w:r>
      <w:r w:rsidR="00210DC1">
        <w:t>s</w:t>
      </w:r>
      <w:r>
        <w:t xml:space="preserve">et from Table 3 performs as good as the </w:t>
      </w:r>
      <w:r w:rsidR="00210DC1">
        <w:t>set</w:t>
      </w:r>
      <w:r>
        <w:t xml:space="preserve"> from Table</w:t>
      </w:r>
      <w:r w:rsidR="00210DC1">
        <w:t xml:space="preserve"> </w:t>
      </w:r>
      <w:r>
        <w:t xml:space="preserve">2. The set from Table 3 should be further </w:t>
      </w:r>
      <w:r w:rsidR="00340DB8">
        <w:t xml:space="preserve">carefully </w:t>
      </w:r>
      <w:r>
        <w:t>down selected</w:t>
      </w:r>
      <w:r w:rsidR="00210DC1">
        <w:t xml:space="preserve"> to find</w:t>
      </w:r>
      <w:r>
        <w:t xml:space="preserve"> the optimum trade</w:t>
      </w:r>
      <w:r w:rsidR="00210DC1">
        <w:t>-</w:t>
      </w:r>
      <w:r>
        <w:t>off between number of power scaler</w:t>
      </w:r>
      <w:r w:rsidR="00340DB8">
        <w:t>s</w:t>
      </w:r>
      <w:r>
        <w:t xml:space="preserve"> and performance. Note</w:t>
      </w:r>
      <w:r w:rsidR="00AC2248">
        <w:t xml:space="preserve"> that having single power ratio</w:t>
      </w:r>
      <w:r w:rsidR="00340DB8">
        <w:t xml:space="preserve"> for each constellation case</w:t>
      </w:r>
      <w:r>
        <w:t xml:space="preserve"> cause</w:t>
      </w:r>
      <w:r w:rsidR="00340DB8">
        <w:t>s</w:t>
      </w:r>
      <w:r w:rsidR="00252F4C">
        <w:t xml:space="preserve"> only</w:t>
      </w:r>
      <w:r>
        <w:t xml:space="preserve"> loss of </w:t>
      </w:r>
      <w:r w:rsidRPr="00252F4C">
        <w:rPr>
          <w:b/>
        </w:rPr>
        <w:t>1.2%</w:t>
      </w:r>
      <w:r>
        <w:t xml:space="preserve"> in </w:t>
      </w:r>
      <w:r w:rsidR="00D3609E">
        <w:t>cell-</w:t>
      </w:r>
      <w:r>
        <w:t xml:space="preserve">average and </w:t>
      </w:r>
      <w:r w:rsidR="00210DC1" w:rsidRPr="00252F4C">
        <w:rPr>
          <w:b/>
        </w:rPr>
        <w:t>6.5%</w:t>
      </w:r>
      <w:r w:rsidR="00210DC1">
        <w:t xml:space="preserve"> in coverage. </w:t>
      </w:r>
    </w:p>
    <w:p w:rsidR="00646795" w:rsidRPr="00C61EC9" w:rsidRDefault="00646795" w:rsidP="00646795">
      <w:pPr>
        <w:jc w:val="both"/>
        <w:rPr>
          <w:b/>
        </w:rPr>
      </w:pPr>
      <w:r w:rsidRPr="00C61EC9">
        <w:rPr>
          <w:b/>
        </w:rPr>
        <w:t xml:space="preserve">Observation-1: Close to uniformly quantized power </w:t>
      </w:r>
      <w:r w:rsidR="0053031B" w:rsidRPr="00C61EC9">
        <w:rPr>
          <w:b/>
        </w:rPr>
        <w:t>ratios</w:t>
      </w:r>
      <w:r w:rsidRPr="00C61EC9">
        <w:rPr>
          <w:b/>
        </w:rPr>
        <w:t xml:space="preserve"> in Table 2 perform as good as power </w:t>
      </w:r>
      <w:r w:rsidR="0053031B" w:rsidRPr="00C61EC9">
        <w:rPr>
          <w:b/>
        </w:rPr>
        <w:t xml:space="preserve">ratios </w:t>
      </w:r>
      <w:r w:rsidRPr="00C61EC9">
        <w:rPr>
          <w:b/>
        </w:rPr>
        <w:t>resulting from uniform LTE constellations in Table 3.</w:t>
      </w:r>
    </w:p>
    <w:p w:rsidR="00646795" w:rsidRPr="00C61EC9" w:rsidRDefault="00646795" w:rsidP="00646795">
      <w:pPr>
        <w:jc w:val="both"/>
        <w:rPr>
          <w:b/>
        </w:rPr>
      </w:pPr>
      <w:r w:rsidRPr="00C61EC9">
        <w:rPr>
          <w:b/>
        </w:rPr>
        <w:t>Observation</w:t>
      </w:r>
      <w:r w:rsidR="0053031B" w:rsidRPr="00C61EC9">
        <w:rPr>
          <w:b/>
        </w:rPr>
        <w:t xml:space="preserve">-2: </w:t>
      </w:r>
      <w:r w:rsidR="00583AAF" w:rsidRPr="00C61EC9">
        <w:rPr>
          <w:b/>
        </w:rPr>
        <w:t xml:space="preserve">The power ratios in Table 3 </w:t>
      </w:r>
      <w:r w:rsidR="00DA1A39">
        <w:rPr>
          <w:b/>
        </w:rPr>
        <w:t>should</w:t>
      </w:r>
      <w:r w:rsidR="00583AAF" w:rsidRPr="00C61EC9">
        <w:rPr>
          <w:b/>
        </w:rPr>
        <w:t xml:space="preserve"> be further</w:t>
      </w:r>
      <w:r w:rsidR="00DA1A39">
        <w:rPr>
          <w:b/>
        </w:rPr>
        <w:t xml:space="preserve"> carefully</w:t>
      </w:r>
      <w:r w:rsidR="00583AAF" w:rsidRPr="00C61EC9">
        <w:rPr>
          <w:b/>
        </w:rPr>
        <w:t xml:space="preserve"> down-selected to find the optimum trade-off between number of power </w:t>
      </w:r>
      <w:r w:rsidR="00AC2248">
        <w:rPr>
          <w:b/>
        </w:rPr>
        <w:t>ratios</w:t>
      </w:r>
      <w:r w:rsidR="00583AAF" w:rsidRPr="00C61EC9">
        <w:rPr>
          <w:b/>
        </w:rPr>
        <w:t xml:space="preserve"> and performance.</w:t>
      </w:r>
      <w:r w:rsidR="0053031B" w:rsidRPr="00C61EC9">
        <w:rPr>
          <w:b/>
        </w:rPr>
        <w:t xml:space="preserve"> </w:t>
      </w:r>
    </w:p>
    <w:p w:rsidR="00646795" w:rsidRPr="00210DC1" w:rsidRDefault="00646795" w:rsidP="00646795">
      <w:pPr>
        <w:jc w:val="both"/>
        <w:rPr>
          <w:b/>
        </w:rPr>
      </w:pPr>
      <w:r w:rsidRPr="00210DC1">
        <w:rPr>
          <w:b/>
        </w:rPr>
        <w:t>Proposal</w:t>
      </w:r>
      <w:r w:rsidR="00C61EC9">
        <w:rPr>
          <w:b/>
        </w:rPr>
        <w:t>-2</w:t>
      </w:r>
      <w:r w:rsidRPr="00210DC1">
        <w:rPr>
          <w:b/>
        </w:rPr>
        <w:t xml:space="preserve">: </w:t>
      </w:r>
      <w:r>
        <w:rPr>
          <w:b/>
        </w:rPr>
        <w:t xml:space="preserve"> For Case 1/2 MUST adopt subset of power ratio</w:t>
      </w:r>
      <w:r w:rsidR="00AC2248">
        <w:rPr>
          <w:b/>
        </w:rPr>
        <w:t>s</w:t>
      </w:r>
      <w:r>
        <w:rPr>
          <w:b/>
        </w:rPr>
        <w:t xml:space="preserve"> from Table 3. </w:t>
      </w:r>
    </w:p>
    <w:p w:rsidR="00646795" w:rsidRDefault="00646795" w:rsidP="00661FDC">
      <w:pPr>
        <w:jc w:val="both"/>
      </w:pPr>
    </w:p>
    <w:p w:rsidR="00646795" w:rsidRDefault="00646795" w:rsidP="00661FDC">
      <w:pPr>
        <w:jc w:val="both"/>
      </w:pPr>
    </w:p>
    <w:p w:rsidR="007302F8" w:rsidRPr="007302F8" w:rsidRDefault="007302F8" w:rsidP="00661FDC">
      <w:pPr>
        <w:jc w:val="both"/>
        <w:rPr>
          <w:b/>
        </w:rPr>
      </w:pPr>
    </w:p>
    <w:p w:rsidR="00545BBB" w:rsidRDefault="00545BBB" w:rsidP="00ED1CE9">
      <w:pPr>
        <w:pStyle w:val="Caption"/>
        <w:keepNext/>
        <w:jc w:val="center"/>
      </w:pPr>
      <w:bookmarkStart w:id="3" w:name="_Ref450663292"/>
      <w:r>
        <w:t xml:space="preserve">Table </w:t>
      </w:r>
      <w:bookmarkEnd w:id="3"/>
      <w:r w:rsidR="00ED1CE9">
        <w:t>4</w:t>
      </w:r>
      <w:r w:rsidR="00164B9C">
        <w:t xml:space="preserve"> Full buffer results</w:t>
      </w:r>
      <w:r>
        <w:t>, 2x2 MIMO</w:t>
      </w:r>
    </w:p>
    <w:tbl>
      <w:tblPr>
        <w:tblW w:w="0" w:type="auto"/>
        <w:jc w:val="center"/>
        <w:tblCellMar>
          <w:left w:w="0" w:type="dxa"/>
          <w:right w:w="0" w:type="dxa"/>
        </w:tblCellMar>
        <w:tblLook w:val="04A0" w:firstRow="1" w:lastRow="0" w:firstColumn="1" w:lastColumn="0" w:noHBand="0" w:noVBand="1"/>
      </w:tblPr>
      <w:tblGrid>
        <w:gridCol w:w="1261"/>
        <w:gridCol w:w="1080"/>
        <w:gridCol w:w="1283"/>
        <w:gridCol w:w="804"/>
        <w:gridCol w:w="26"/>
        <w:gridCol w:w="1081"/>
        <w:gridCol w:w="635"/>
        <w:gridCol w:w="1117"/>
        <w:gridCol w:w="941"/>
      </w:tblGrid>
      <w:tr w:rsidR="00BA6DB3" w:rsidRPr="00545BBB" w:rsidTr="00ED1CE9">
        <w:trPr>
          <w:jc w:val="center"/>
        </w:trPr>
        <w:tc>
          <w:tcPr>
            <w:tcW w:w="1261" w:type="dxa"/>
            <w:vMerge w:val="restart"/>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vAlign w:val="center"/>
            <w:hideMark/>
          </w:tcPr>
          <w:p w:rsidR="00BA6DB3" w:rsidRPr="00545BBB" w:rsidRDefault="00BA6DB3" w:rsidP="00184985">
            <w:pPr>
              <w:jc w:val="center"/>
              <w:rPr>
                <w:lang w:val="en-US"/>
              </w:rPr>
            </w:pPr>
            <w:r w:rsidRPr="00545BBB">
              <w:rPr>
                <w:b/>
                <w:bCs/>
                <w:lang w:val="en-US"/>
              </w:rPr>
              <w:t>Throughput (bps)</w:t>
            </w:r>
          </w:p>
        </w:tc>
        <w:tc>
          <w:tcPr>
            <w:tcW w:w="1080" w:type="dxa"/>
            <w:vMerge w:val="restart"/>
            <w:tcBorders>
              <w:top w:val="single" w:sz="8" w:space="0" w:color="FFFFFF"/>
              <w:left w:val="single" w:sz="8" w:space="0" w:color="FFFFFF"/>
              <w:bottom w:val="single" w:sz="24" w:space="0" w:color="FFFFFF"/>
              <w:right w:val="single" w:sz="8" w:space="0" w:color="FFFFFF"/>
            </w:tcBorders>
            <w:shd w:val="clear" w:color="auto" w:fill="00C9FF"/>
            <w:tcMar>
              <w:top w:w="15" w:type="dxa"/>
              <w:left w:w="108" w:type="dxa"/>
              <w:bottom w:w="0" w:type="dxa"/>
              <w:right w:w="108" w:type="dxa"/>
            </w:tcMar>
            <w:vAlign w:val="center"/>
            <w:hideMark/>
          </w:tcPr>
          <w:p w:rsidR="00BA6DB3" w:rsidRPr="00545BBB" w:rsidRDefault="00BA6DB3" w:rsidP="00184985">
            <w:pPr>
              <w:jc w:val="center"/>
              <w:rPr>
                <w:lang w:val="en-US"/>
              </w:rPr>
            </w:pPr>
            <w:r w:rsidRPr="00545BBB">
              <w:rPr>
                <w:b/>
                <w:bCs/>
                <w:lang w:val="en-US"/>
              </w:rPr>
              <w:t>Baseline</w:t>
            </w:r>
          </w:p>
        </w:tc>
        <w:tc>
          <w:tcPr>
            <w:tcW w:w="5794" w:type="dxa"/>
            <w:gridSpan w:val="7"/>
            <w:tcBorders>
              <w:top w:val="single" w:sz="8" w:space="0" w:color="FFFFFF"/>
              <w:left w:val="single" w:sz="8" w:space="0" w:color="FFFFFF"/>
              <w:bottom w:val="single" w:sz="24" w:space="0" w:color="FFFFFF"/>
              <w:right w:val="single" w:sz="8" w:space="0" w:color="FFFFFF"/>
            </w:tcBorders>
            <w:shd w:val="clear" w:color="auto" w:fill="00C9FF"/>
          </w:tcPr>
          <w:p w:rsidR="00BA6DB3" w:rsidRPr="00545BBB" w:rsidRDefault="00BA6DB3" w:rsidP="00184985">
            <w:pPr>
              <w:jc w:val="center"/>
              <w:rPr>
                <w:lang w:val="en-US"/>
              </w:rPr>
            </w:pPr>
            <w:r w:rsidRPr="00545BBB">
              <w:rPr>
                <w:b/>
                <w:bCs/>
                <w:lang w:val="en-US"/>
              </w:rPr>
              <w:t>MUST Category 2</w:t>
            </w:r>
            <w:r>
              <w:rPr>
                <w:b/>
                <w:bCs/>
                <w:lang w:val="en-US"/>
              </w:rPr>
              <w:t>, RML</w:t>
            </w:r>
          </w:p>
        </w:tc>
      </w:tr>
      <w:tr w:rsidR="00BA6DB3" w:rsidRPr="00545BBB" w:rsidTr="00ED1CE9">
        <w:trPr>
          <w:jc w:val="center"/>
        </w:trPr>
        <w:tc>
          <w:tcPr>
            <w:tcW w:w="1261" w:type="dxa"/>
            <w:vMerge/>
            <w:tcBorders>
              <w:top w:val="single" w:sz="8" w:space="0" w:color="FFFFFF"/>
              <w:left w:val="single" w:sz="8" w:space="0" w:color="FFFFFF"/>
              <w:bottom w:val="single" w:sz="24" w:space="0" w:color="FFFFFF"/>
              <w:right w:val="single" w:sz="8" w:space="0" w:color="FFFFFF"/>
            </w:tcBorders>
            <w:vAlign w:val="center"/>
            <w:hideMark/>
          </w:tcPr>
          <w:p w:rsidR="00BA6DB3" w:rsidRPr="00545BBB" w:rsidRDefault="00BA6DB3" w:rsidP="00BA6DB3">
            <w:pPr>
              <w:jc w:val="center"/>
              <w:rPr>
                <w:lang w:val="en-US"/>
              </w:rPr>
            </w:pPr>
          </w:p>
        </w:tc>
        <w:tc>
          <w:tcPr>
            <w:tcW w:w="1080" w:type="dxa"/>
            <w:vMerge/>
            <w:tcBorders>
              <w:top w:val="single" w:sz="8" w:space="0" w:color="FFFFFF"/>
              <w:left w:val="single" w:sz="8" w:space="0" w:color="FFFFFF"/>
              <w:bottom w:val="single" w:sz="24" w:space="0" w:color="FFFFFF"/>
              <w:right w:val="single" w:sz="8" w:space="0" w:color="FFFFFF"/>
            </w:tcBorders>
            <w:vAlign w:val="center"/>
            <w:hideMark/>
          </w:tcPr>
          <w:p w:rsidR="00BA6DB3" w:rsidRPr="00545BBB" w:rsidRDefault="00BA6DB3" w:rsidP="00BA6DB3">
            <w:pPr>
              <w:jc w:val="center"/>
              <w:rPr>
                <w:lang w:val="en-US"/>
              </w:rPr>
            </w:pPr>
          </w:p>
        </w:tc>
        <w:tc>
          <w:tcPr>
            <w:tcW w:w="1190" w:type="dxa"/>
            <w:tcBorders>
              <w:top w:val="single" w:sz="24" w:space="0" w:color="FFFFFF"/>
              <w:left w:val="single" w:sz="24" w:space="0" w:color="FFFFFF"/>
              <w:bottom w:val="single" w:sz="8" w:space="0" w:color="FFFFFF"/>
              <w:right w:val="single" w:sz="8" w:space="0" w:color="FFFFFF"/>
            </w:tcBorders>
            <w:shd w:val="clear" w:color="auto" w:fill="CBEBFF"/>
            <w:tcMar>
              <w:top w:w="15" w:type="dxa"/>
              <w:left w:w="108" w:type="dxa"/>
              <w:bottom w:w="0" w:type="dxa"/>
              <w:right w:w="108" w:type="dxa"/>
            </w:tcMar>
            <w:vAlign w:val="center"/>
            <w:hideMark/>
          </w:tcPr>
          <w:p w:rsidR="00BA6DB3" w:rsidRPr="003B3A0C" w:rsidRDefault="00BA6DB3" w:rsidP="00BA6DB3">
            <w:pPr>
              <w:jc w:val="center"/>
              <w:rPr>
                <w:b/>
                <w:lang w:val="en-US"/>
              </w:rPr>
            </w:pPr>
            <w:r>
              <w:rPr>
                <w:b/>
                <w:lang w:val="en-US"/>
              </w:rPr>
              <w:t>Single power per MO combination</w:t>
            </w:r>
          </w:p>
        </w:tc>
        <w:tc>
          <w:tcPr>
            <w:tcW w:w="804"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vAlign w:val="center"/>
            <w:hideMark/>
          </w:tcPr>
          <w:p w:rsidR="00BA6DB3" w:rsidRPr="003B3A0C" w:rsidRDefault="00BA6DB3" w:rsidP="00BA6DB3">
            <w:pPr>
              <w:jc w:val="center"/>
              <w:rPr>
                <w:b/>
                <w:lang w:val="en-US"/>
              </w:rPr>
            </w:pPr>
            <w:r w:rsidRPr="003B3A0C">
              <w:rPr>
                <w:b/>
                <w:lang w:val="en-US"/>
              </w:rPr>
              <w:t>Gain</w:t>
            </w:r>
          </w:p>
        </w:tc>
        <w:tc>
          <w:tcPr>
            <w:tcW w:w="26" w:type="dxa"/>
            <w:tcBorders>
              <w:top w:val="single" w:sz="24" w:space="0" w:color="FFFFFF"/>
              <w:left w:val="single" w:sz="8" w:space="0" w:color="FFFFFF"/>
              <w:bottom w:val="single" w:sz="8" w:space="0" w:color="FFFFFF"/>
              <w:right w:val="single" w:sz="8" w:space="0" w:color="FFFFFF"/>
            </w:tcBorders>
            <w:shd w:val="clear" w:color="auto" w:fill="CBEBFF"/>
          </w:tcPr>
          <w:p w:rsidR="00BA6DB3" w:rsidRPr="003B3A0C" w:rsidRDefault="00BA6DB3" w:rsidP="00BA6DB3">
            <w:pPr>
              <w:jc w:val="center"/>
              <w:rPr>
                <w:b/>
                <w:lang w:val="en-US"/>
              </w:rPr>
            </w:pPr>
          </w:p>
        </w:tc>
        <w:tc>
          <w:tcPr>
            <w:tcW w:w="1081" w:type="dxa"/>
            <w:tcBorders>
              <w:top w:val="single" w:sz="24" w:space="0" w:color="FFFFFF"/>
              <w:left w:val="single" w:sz="8" w:space="0" w:color="FFFFFF"/>
              <w:bottom w:val="single" w:sz="8" w:space="0" w:color="FFFFFF"/>
              <w:right w:val="single" w:sz="8" w:space="0" w:color="FFFFFF"/>
            </w:tcBorders>
            <w:shd w:val="clear" w:color="auto" w:fill="CBEBFF"/>
            <w:vAlign w:val="center"/>
          </w:tcPr>
          <w:p w:rsidR="00BA6DB3" w:rsidRPr="003B3A0C" w:rsidRDefault="00B53916" w:rsidP="00BA6DB3">
            <w:pPr>
              <w:jc w:val="center"/>
              <w:rPr>
                <w:b/>
                <w:lang w:val="en-US"/>
              </w:rPr>
            </w:pPr>
            <w:r>
              <w:rPr>
                <w:b/>
                <w:lang w:val="en-US"/>
              </w:rPr>
              <w:t>Set from Table 3</w:t>
            </w:r>
          </w:p>
        </w:tc>
        <w:tc>
          <w:tcPr>
            <w:tcW w:w="635" w:type="dxa"/>
            <w:tcBorders>
              <w:top w:val="single" w:sz="24" w:space="0" w:color="FFFFFF"/>
              <w:left w:val="single" w:sz="8" w:space="0" w:color="FFFFFF"/>
              <w:bottom w:val="single" w:sz="8" w:space="0" w:color="FFFFFF"/>
              <w:right w:val="single" w:sz="8" w:space="0" w:color="FFFFFF"/>
            </w:tcBorders>
            <w:shd w:val="clear" w:color="auto" w:fill="CBEBFF"/>
            <w:vAlign w:val="center"/>
          </w:tcPr>
          <w:p w:rsidR="00BA6DB3" w:rsidRPr="003B3A0C" w:rsidRDefault="00BA6DB3" w:rsidP="00BA6DB3">
            <w:pPr>
              <w:jc w:val="center"/>
              <w:rPr>
                <w:b/>
                <w:lang w:val="en-US"/>
              </w:rPr>
            </w:pPr>
            <w:r w:rsidRPr="003B3A0C">
              <w:rPr>
                <w:b/>
                <w:lang w:val="en-US"/>
              </w:rPr>
              <w:t>Gain</w:t>
            </w:r>
          </w:p>
        </w:tc>
        <w:tc>
          <w:tcPr>
            <w:tcW w:w="1117"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5" w:type="dxa"/>
              <w:bottom w:w="0" w:type="dxa"/>
              <w:right w:w="15" w:type="dxa"/>
            </w:tcMar>
            <w:vAlign w:val="center"/>
            <w:hideMark/>
          </w:tcPr>
          <w:p w:rsidR="00BA6DB3" w:rsidRPr="00BA6DB3" w:rsidRDefault="00B53916" w:rsidP="00BA6DB3">
            <w:pPr>
              <w:jc w:val="center"/>
              <w:rPr>
                <w:b/>
                <w:lang w:val="en-US"/>
              </w:rPr>
            </w:pPr>
            <w:r>
              <w:rPr>
                <w:b/>
                <w:lang w:val="fi-FI"/>
              </w:rPr>
              <w:t>Set from Table 2</w:t>
            </w:r>
          </w:p>
        </w:tc>
        <w:tc>
          <w:tcPr>
            <w:tcW w:w="941" w:type="dxa"/>
            <w:tcBorders>
              <w:top w:val="single" w:sz="24" w:space="0" w:color="FFFFFF"/>
              <w:left w:val="single" w:sz="8" w:space="0" w:color="FFFFFF"/>
              <w:bottom w:val="single" w:sz="8" w:space="0" w:color="FFFFFF"/>
              <w:right w:val="single" w:sz="8" w:space="0" w:color="FFFFFF"/>
            </w:tcBorders>
            <w:shd w:val="clear" w:color="auto" w:fill="CBEBFF"/>
            <w:tcMar>
              <w:top w:w="15" w:type="dxa"/>
              <w:left w:w="15" w:type="dxa"/>
              <w:bottom w:w="0" w:type="dxa"/>
              <w:right w:w="15" w:type="dxa"/>
            </w:tcMar>
            <w:vAlign w:val="center"/>
            <w:hideMark/>
          </w:tcPr>
          <w:p w:rsidR="00BA6DB3" w:rsidRPr="00BA6DB3" w:rsidRDefault="00BA6DB3" w:rsidP="00BA6DB3">
            <w:pPr>
              <w:jc w:val="center"/>
              <w:rPr>
                <w:b/>
                <w:lang w:val="en-US"/>
              </w:rPr>
            </w:pPr>
            <w:r w:rsidRPr="00BA6DB3">
              <w:rPr>
                <w:b/>
                <w:lang w:val="en-US"/>
              </w:rPr>
              <w:t>Gain</w:t>
            </w:r>
          </w:p>
        </w:tc>
      </w:tr>
      <w:tr w:rsidR="00BA6DB3" w:rsidRPr="00545BBB" w:rsidTr="00ED1CE9">
        <w:trPr>
          <w:trHeight w:val="196"/>
          <w:jc w:val="center"/>
        </w:trPr>
        <w:tc>
          <w:tcPr>
            <w:tcW w:w="1261" w:type="dxa"/>
            <w:tcBorders>
              <w:top w:val="single" w:sz="24"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vAlign w:val="center"/>
            <w:hideMark/>
          </w:tcPr>
          <w:p w:rsidR="00BA6DB3" w:rsidRPr="00545BBB" w:rsidRDefault="00BA6DB3" w:rsidP="00BA6DB3">
            <w:pPr>
              <w:spacing w:after="0"/>
              <w:jc w:val="center"/>
              <w:rPr>
                <w:lang w:val="en-US"/>
              </w:rPr>
            </w:pPr>
            <w:r w:rsidRPr="00545BBB">
              <w:rPr>
                <w:b/>
                <w:bCs/>
                <w:lang w:val="en-US"/>
              </w:rPr>
              <w:t>Cell average</w:t>
            </w:r>
          </w:p>
        </w:tc>
        <w:tc>
          <w:tcPr>
            <w:tcW w:w="1080" w:type="dxa"/>
            <w:tcBorders>
              <w:top w:val="single" w:sz="24"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vAlign w:val="center"/>
            <w:hideMark/>
          </w:tcPr>
          <w:p w:rsidR="00BA6DB3" w:rsidRPr="00BA6DB3" w:rsidRDefault="00BA6DB3" w:rsidP="00BA6DB3">
            <w:pPr>
              <w:overflowPunct/>
              <w:autoSpaceDE/>
              <w:autoSpaceDN/>
              <w:adjustRightInd/>
              <w:spacing w:after="0"/>
              <w:jc w:val="center"/>
              <w:textAlignment w:val="auto"/>
              <w:rPr>
                <w:color w:val="000000"/>
                <w:sz w:val="22"/>
                <w:szCs w:val="22"/>
                <w:lang w:val="en-US"/>
              </w:rPr>
            </w:pPr>
            <w:r w:rsidRPr="00BA6DB3">
              <w:rPr>
                <w:color w:val="000000"/>
                <w:sz w:val="22"/>
                <w:szCs w:val="22"/>
              </w:rPr>
              <w:t>1.47E+07</w:t>
            </w:r>
          </w:p>
        </w:tc>
        <w:tc>
          <w:tcPr>
            <w:tcW w:w="1190"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vAlign w:val="center"/>
            <w:hideMark/>
          </w:tcPr>
          <w:p w:rsidR="00BA6DB3" w:rsidRPr="00BA6DB3" w:rsidRDefault="00BA6DB3" w:rsidP="00BA6DB3">
            <w:pPr>
              <w:overflowPunct/>
              <w:autoSpaceDE/>
              <w:autoSpaceDN/>
              <w:adjustRightInd/>
              <w:spacing w:after="0"/>
              <w:jc w:val="center"/>
              <w:textAlignment w:val="auto"/>
              <w:rPr>
                <w:color w:val="000000"/>
                <w:sz w:val="22"/>
                <w:szCs w:val="22"/>
                <w:lang w:val="en-US"/>
              </w:rPr>
            </w:pPr>
            <w:r w:rsidRPr="00BA6DB3">
              <w:rPr>
                <w:color w:val="000000"/>
                <w:sz w:val="22"/>
                <w:szCs w:val="22"/>
              </w:rPr>
              <w:t>1.585E+07</w:t>
            </w:r>
          </w:p>
        </w:tc>
        <w:tc>
          <w:tcPr>
            <w:tcW w:w="804" w:type="dxa"/>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vAlign w:val="center"/>
            <w:hideMark/>
          </w:tcPr>
          <w:p w:rsidR="00BA6DB3" w:rsidRPr="00BA6DB3" w:rsidRDefault="00BA6DB3" w:rsidP="00BA6DB3">
            <w:pPr>
              <w:spacing w:after="0"/>
              <w:jc w:val="center"/>
              <w:rPr>
                <w:sz w:val="22"/>
                <w:szCs w:val="22"/>
                <w:lang w:val="en-US"/>
              </w:rPr>
            </w:pPr>
            <w:r w:rsidRPr="00BA6DB3">
              <w:rPr>
                <w:sz w:val="22"/>
                <w:szCs w:val="22"/>
                <w:lang w:val="en-US"/>
              </w:rPr>
              <w:t>7.6 %</w:t>
            </w:r>
          </w:p>
        </w:tc>
        <w:tc>
          <w:tcPr>
            <w:tcW w:w="26" w:type="dxa"/>
            <w:tcBorders>
              <w:top w:val="single" w:sz="8" w:space="0" w:color="FFFFFF"/>
              <w:left w:val="single" w:sz="8" w:space="0" w:color="FFFFFF"/>
              <w:bottom w:val="single" w:sz="8" w:space="0" w:color="FFFFFF"/>
              <w:right w:val="single" w:sz="8" w:space="0" w:color="FFFFFF"/>
            </w:tcBorders>
            <w:shd w:val="clear" w:color="auto" w:fill="E7F5FF"/>
          </w:tcPr>
          <w:p w:rsidR="00BA6DB3" w:rsidRPr="00BA6DB3" w:rsidRDefault="00BA6DB3" w:rsidP="00BA6DB3">
            <w:pPr>
              <w:overflowPunct/>
              <w:autoSpaceDE/>
              <w:autoSpaceDN/>
              <w:adjustRightInd/>
              <w:spacing w:after="0"/>
              <w:jc w:val="center"/>
              <w:textAlignment w:val="auto"/>
              <w:rPr>
                <w:color w:val="000000"/>
                <w:sz w:val="22"/>
                <w:szCs w:val="22"/>
              </w:rPr>
            </w:pPr>
          </w:p>
        </w:tc>
        <w:tc>
          <w:tcPr>
            <w:tcW w:w="1081" w:type="dxa"/>
            <w:tcBorders>
              <w:top w:val="single" w:sz="8" w:space="0" w:color="FFFFFF"/>
              <w:left w:val="single" w:sz="8" w:space="0" w:color="FFFFFF"/>
              <w:bottom w:val="single" w:sz="8" w:space="0" w:color="FFFFFF"/>
              <w:right w:val="single" w:sz="8" w:space="0" w:color="FFFFFF"/>
            </w:tcBorders>
            <w:shd w:val="clear" w:color="auto" w:fill="E7F5FF"/>
            <w:vAlign w:val="center"/>
          </w:tcPr>
          <w:p w:rsidR="00BA6DB3" w:rsidRPr="00BA6DB3" w:rsidRDefault="00BA6DB3" w:rsidP="00BA6DB3">
            <w:pPr>
              <w:overflowPunct/>
              <w:autoSpaceDE/>
              <w:autoSpaceDN/>
              <w:adjustRightInd/>
              <w:spacing w:after="0"/>
              <w:jc w:val="center"/>
              <w:textAlignment w:val="auto"/>
              <w:rPr>
                <w:color w:val="000000"/>
                <w:sz w:val="22"/>
                <w:szCs w:val="22"/>
                <w:lang w:val="en-US"/>
              </w:rPr>
            </w:pPr>
            <w:r w:rsidRPr="00BA6DB3">
              <w:rPr>
                <w:color w:val="000000"/>
                <w:sz w:val="22"/>
                <w:szCs w:val="22"/>
              </w:rPr>
              <w:t>1.602E+07</w:t>
            </w:r>
          </w:p>
        </w:tc>
        <w:tc>
          <w:tcPr>
            <w:tcW w:w="635" w:type="dxa"/>
            <w:tcBorders>
              <w:top w:val="single" w:sz="8" w:space="0" w:color="FFFFFF"/>
              <w:left w:val="single" w:sz="8" w:space="0" w:color="FFFFFF"/>
              <w:bottom w:val="single" w:sz="8" w:space="0" w:color="FFFFFF"/>
              <w:right w:val="single" w:sz="8" w:space="0" w:color="FFFFFF"/>
            </w:tcBorders>
            <w:shd w:val="clear" w:color="auto" w:fill="E7F5FF"/>
            <w:vAlign w:val="center"/>
          </w:tcPr>
          <w:p w:rsidR="00BA6DB3" w:rsidRPr="00BA6DB3" w:rsidRDefault="00BA6DB3" w:rsidP="00BA6DB3">
            <w:pPr>
              <w:spacing w:after="0"/>
              <w:jc w:val="center"/>
              <w:rPr>
                <w:sz w:val="22"/>
                <w:szCs w:val="22"/>
                <w:lang w:val="en-US"/>
              </w:rPr>
            </w:pPr>
            <w:r w:rsidRPr="00BA6DB3">
              <w:rPr>
                <w:sz w:val="22"/>
                <w:szCs w:val="22"/>
                <w:lang w:val="en-US"/>
              </w:rPr>
              <w:t>8.8%</w:t>
            </w:r>
          </w:p>
        </w:tc>
        <w:tc>
          <w:tcPr>
            <w:tcW w:w="1117"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vAlign w:val="center"/>
            <w:hideMark/>
          </w:tcPr>
          <w:p w:rsidR="00BA6DB3" w:rsidRPr="00BA6DB3" w:rsidRDefault="00BA6DB3" w:rsidP="00BA6DB3">
            <w:pPr>
              <w:overflowPunct/>
              <w:autoSpaceDE/>
              <w:autoSpaceDN/>
              <w:adjustRightInd/>
              <w:spacing w:after="0"/>
              <w:jc w:val="center"/>
              <w:textAlignment w:val="auto"/>
              <w:rPr>
                <w:color w:val="000000"/>
                <w:sz w:val="22"/>
                <w:szCs w:val="22"/>
                <w:lang w:val="en-US"/>
              </w:rPr>
            </w:pPr>
            <w:r w:rsidRPr="00BA6DB3">
              <w:rPr>
                <w:color w:val="000000"/>
                <w:sz w:val="22"/>
                <w:szCs w:val="22"/>
              </w:rPr>
              <w:t>1.599E+07</w:t>
            </w:r>
          </w:p>
        </w:tc>
        <w:tc>
          <w:tcPr>
            <w:tcW w:w="941" w:type="dxa"/>
            <w:tcBorders>
              <w:top w:val="single" w:sz="8" w:space="0" w:color="FFFFFF"/>
              <w:left w:val="single" w:sz="8" w:space="0" w:color="FFFFFF"/>
              <w:bottom w:val="single" w:sz="8" w:space="0" w:color="FFFFFF"/>
              <w:right w:val="single" w:sz="8" w:space="0" w:color="FFFFFF"/>
            </w:tcBorders>
            <w:shd w:val="clear" w:color="auto" w:fill="E7F5FF"/>
            <w:tcMar>
              <w:top w:w="15" w:type="dxa"/>
              <w:left w:w="15" w:type="dxa"/>
              <w:bottom w:w="0" w:type="dxa"/>
              <w:right w:w="15" w:type="dxa"/>
            </w:tcMar>
            <w:vAlign w:val="center"/>
            <w:hideMark/>
          </w:tcPr>
          <w:p w:rsidR="00BA6DB3" w:rsidRPr="00BA6DB3" w:rsidRDefault="00BA6DB3" w:rsidP="00BA6DB3">
            <w:pPr>
              <w:spacing w:after="0"/>
              <w:jc w:val="center"/>
              <w:rPr>
                <w:sz w:val="22"/>
                <w:szCs w:val="22"/>
                <w:lang w:val="en-US"/>
              </w:rPr>
            </w:pPr>
            <w:r w:rsidRPr="00BA6DB3">
              <w:rPr>
                <w:sz w:val="22"/>
                <w:szCs w:val="22"/>
                <w:lang w:val="fi-FI"/>
              </w:rPr>
              <w:t>8.5%</w:t>
            </w:r>
          </w:p>
        </w:tc>
      </w:tr>
      <w:tr w:rsidR="00BA6DB3" w:rsidRPr="00545BBB" w:rsidTr="00ED1CE9">
        <w:trPr>
          <w:jc w:val="center"/>
        </w:trPr>
        <w:tc>
          <w:tcPr>
            <w:tcW w:w="126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vAlign w:val="center"/>
            <w:hideMark/>
          </w:tcPr>
          <w:p w:rsidR="00BA6DB3" w:rsidRPr="00545BBB" w:rsidRDefault="00BA6DB3" w:rsidP="00BA6DB3">
            <w:pPr>
              <w:spacing w:after="0"/>
              <w:jc w:val="center"/>
              <w:rPr>
                <w:lang w:val="en-US"/>
              </w:rPr>
            </w:pPr>
            <w:r w:rsidRPr="00545BBB">
              <w:rPr>
                <w:b/>
                <w:bCs/>
                <w:lang w:val="en-US"/>
              </w:rPr>
              <w:t>Cell edge</w:t>
            </w:r>
          </w:p>
        </w:tc>
        <w:tc>
          <w:tcPr>
            <w:tcW w:w="10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vAlign w:val="center"/>
            <w:hideMark/>
          </w:tcPr>
          <w:p w:rsidR="00BA6DB3" w:rsidRPr="00BA6DB3" w:rsidRDefault="00BA6DB3" w:rsidP="00BA6DB3">
            <w:pPr>
              <w:overflowPunct/>
              <w:autoSpaceDE/>
              <w:autoSpaceDN/>
              <w:adjustRightInd/>
              <w:spacing w:after="0"/>
              <w:jc w:val="center"/>
              <w:textAlignment w:val="auto"/>
              <w:rPr>
                <w:color w:val="000000"/>
                <w:sz w:val="22"/>
                <w:szCs w:val="22"/>
                <w:lang w:val="en-US"/>
              </w:rPr>
            </w:pPr>
            <w:r w:rsidRPr="00BA6DB3">
              <w:rPr>
                <w:color w:val="000000"/>
                <w:sz w:val="22"/>
                <w:szCs w:val="22"/>
              </w:rPr>
              <w:t>2.71E+05</w:t>
            </w:r>
          </w:p>
        </w:tc>
        <w:tc>
          <w:tcPr>
            <w:tcW w:w="1190"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vAlign w:val="center"/>
            <w:hideMark/>
          </w:tcPr>
          <w:p w:rsidR="00BA6DB3" w:rsidRPr="00BA6DB3" w:rsidRDefault="00BA6DB3" w:rsidP="00BA6DB3">
            <w:pPr>
              <w:overflowPunct/>
              <w:autoSpaceDE/>
              <w:autoSpaceDN/>
              <w:adjustRightInd/>
              <w:spacing w:after="0"/>
              <w:jc w:val="center"/>
              <w:textAlignment w:val="auto"/>
              <w:rPr>
                <w:sz w:val="22"/>
                <w:szCs w:val="22"/>
                <w:lang w:val="en-US"/>
              </w:rPr>
            </w:pPr>
            <w:r w:rsidRPr="00BA6DB3">
              <w:rPr>
                <w:color w:val="000000"/>
                <w:sz w:val="22"/>
                <w:szCs w:val="22"/>
              </w:rPr>
              <w:t>3.14E+05</w:t>
            </w:r>
          </w:p>
        </w:tc>
        <w:tc>
          <w:tcPr>
            <w:tcW w:w="804" w:type="dxa"/>
            <w:tcBorders>
              <w:top w:val="single" w:sz="8" w:space="0" w:color="FFFFFF"/>
              <w:left w:val="single" w:sz="8" w:space="0" w:color="FFFFFF"/>
              <w:bottom w:val="single" w:sz="8" w:space="0" w:color="FFFFFF"/>
              <w:right w:val="single" w:sz="8" w:space="0" w:color="FFFFFF"/>
            </w:tcBorders>
            <w:shd w:val="clear" w:color="auto" w:fill="CBEBFF"/>
            <w:tcMar>
              <w:top w:w="15" w:type="dxa"/>
              <w:left w:w="108" w:type="dxa"/>
              <w:bottom w:w="0" w:type="dxa"/>
              <w:right w:w="108" w:type="dxa"/>
            </w:tcMar>
            <w:vAlign w:val="center"/>
            <w:hideMark/>
          </w:tcPr>
          <w:p w:rsidR="00BA6DB3" w:rsidRPr="00BA6DB3" w:rsidRDefault="00BA6DB3" w:rsidP="00357997">
            <w:pPr>
              <w:spacing w:after="0"/>
              <w:jc w:val="center"/>
              <w:rPr>
                <w:sz w:val="22"/>
                <w:szCs w:val="22"/>
                <w:lang w:val="en-US"/>
              </w:rPr>
            </w:pPr>
            <w:r w:rsidRPr="00BA6DB3">
              <w:rPr>
                <w:sz w:val="22"/>
                <w:szCs w:val="22"/>
                <w:lang w:val="en-US"/>
              </w:rPr>
              <w:t>15.6%</w:t>
            </w:r>
          </w:p>
        </w:tc>
        <w:tc>
          <w:tcPr>
            <w:tcW w:w="26" w:type="dxa"/>
            <w:tcBorders>
              <w:top w:val="single" w:sz="8" w:space="0" w:color="FFFFFF"/>
              <w:left w:val="single" w:sz="8" w:space="0" w:color="FFFFFF"/>
              <w:bottom w:val="single" w:sz="8" w:space="0" w:color="FFFFFF"/>
              <w:right w:val="single" w:sz="8" w:space="0" w:color="FFFFFF"/>
            </w:tcBorders>
            <w:shd w:val="clear" w:color="auto" w:fill="CBEBFF"/>
          </w:tcPr>
          <w:p w:rsidR="00BA6DB3" w:rsidRPr="00BA6DB3" w:rsidRDefault="00BA6DB3" w:rsidP="00BA6DB3">
            <w:pPr>
              <w:overflowPunct/>
              <w:autoSpaceDE/>
              <w:autoSpaceDN/>
              <w:adjustRightInd/>
              <w:spacing w:after="0"/>
              <w:jc w:val="center"/>
              <w:textAlignment w:val="auto"/>
              <w:rPr>
                <w:color w:val="000000"/>
                <w:sz w:val="22"/>
                <w:szCs w:val="22"/>
              </w:rPr>
            </w:pPr>
          </w:p>
        </w:tc>
        <w:tc>
          <w:tcPr>
            <w:tcW w:w="1081" w:type="dxa"/>
            <w:tcBorders>
              <w:top w:val="single" w:sz="8" w:space="0" w:color="FFFFFF"/>
              <w:left w:val="single" w:sz="8" w:space="0" w:color="FFFFFF"/>
              <w:bottom w:val="single" w:sz="8" w:space="0" w:color="FFFFFF"/>
              <w:right w:val="single" w:sz="8" w:space="0" w:color="FFFFFF"/>
            </w:tcBorders>
            <w:shd w:val="clear" w:color="auto" w:fill="CBEBFF"/>
            <w:vAlign w:val="center"/>
          </w:tcPr>
          <w:p w:rsidR="00BA6DB3" w:rsidRPr="00BA6DB3" w:rsidRDefault="00BA6DB3" w:rsidP="00BA6DB3">
            <w:pPr>
              <w:overflowPunct/>
              <w:autoSpaceDE/>
              <w:autoSpaceDN/>
              <w:adjustRightInd/>
              <w:spacing w:after="0"/>
              <w:jc w:val="center"/>
              <w:textAlignment w:val="auto"/>
              <w:rPr>
                <w:sz w:val="22"/>
                <w:szCs w:val="22"/>
                <w:lang w:val="en-US"/>
              </w:rPr>
            </w:pPr>
            <w:r w:rsidRPr="00BA6DB3">
              <w:rPr>
                <w:color w:val="000000"/>
                <w:sz w:val="22"/>
                <w:szCs w:val="22"/>
              </w:rPr>
              <w:t>3.31E+05</w:t>
            </w:r>
          </w:p>
        </w:tc>
        <w:tc>
          <w:tcPr>
            <w:tcW w:w="635" w:type="dxa"/>
            <w:tcBorders>
              <w:top w:val="single" w:sz="8" w:space="0" w:color="FFFFFF"/>
              <w:left w:val="single" w:sz="8" w:space="0" w:color="FFFFFF"/>
              <w:bottom w:val="single" w:sz="8" w:space="0" w:color="FFFFFF"/>
              <w:right w:val="single" w:sz="8" w:space="0" w:color="FFFFFF"/>
            </w:tcBorders>
            <w:shd w:val="clear" w:color="auto" w:fill="CBEBFF"/>
            <w:vAlign w:val="center"/>
          </w:tcPr>
          <w:p w:rsidR="00BA6DB3" w:rsidRPr="00BA6DB3" w:rsidRDefault="00BA6DB3" w:rsidP="00BA6DB3">
            <w:pPr>
              <w:spacing w:after="0"/>
              <w:jc w:val="center"/>
              <w:rPr>
                <w:sz w:val="22"/>
                <w:szCs w:val="22"/>
                <w:lang w:val="en-US"/>
              </w:rPr>
            </w:pPr>
            <w:r w:rsidRPr="00BA6DB3">
              <w:rPr>
                <w:sz w:val="22"/>
                <w:szCs w:val="22"/>
                <w:lang w:val="en-US"/>
              </w:rPr>
              <w:t>22.1%</w:t>
            </w:r>
          </w:p>
        </w:tc>
        <w:tc>
          <w:tcPr>
            <w:tcW w:w="1117" w:type="dxa"/>
            <w:tcBorders>
              <w:top w:val="single" w:sz="8" w:space="0" w:color="FFFFFF"/>
              <w:left w:val="single" w:sz="8" w:space="0" w:color="FFFFFF"/>
              <w:bottom w:val="single" w:sz="8" w:space="0" w:color="FFFFFF"/>
              <w:right w:val="single" w:sz="8" w:space="0" w:color="FFFFFF"/>
            </w:tcBorders>
            <w:shd w:val="clear" w:color="auto" w:fill="CBEBFF"/>
            <w:tcMar>
              <w:top w:w="15" w:type="dxa"/>
              <w:left w:w="15" w:type="dxa"/>
              <w:bottom w:w="0" w:type="dxa"/>
              <w:right w:w="15" w:type="dxa"/>
            </w:tcMar>
            <w:vAlign w:val="center"/>
            <w:hideMark/>
          </w:tcPr>
          <w:p w:rsidR="00BA6DB3" w:rsidRPr="00BA6DB3" w:rsidRDefault="00BA6DB3" w:rsidP="00BA6DB3">
            <w:pPr>
              <w:overflowPunct/>
              <w:autoSpaceDE/>
              <w:autoSpaceDN/>
              <w:adjustRightInd/>
              <w:spacing w:after="0"/>
              <w:jc w:val="center"/>
              <w:textAlignment w:val="auto"/>
              <w:rPr>
                <w:sz w:val="22"/>
                <w:szCs w:val="22"/>
                <w:lang w:val="en-US"/>
              </w:rPr>
            </w:pPr>
            <w:r w:rsidRPr="00BA6DB3">
              <w:rPr>
                <w:color w:val="000000"/>
                <w:sz w:val="22"/>
                <w:szCs w:val="22"/>
              </w:rPr>
              <w:t>3.27E+05</w:t>
            </w:r>
          </w:p>
        </w:tc>
        <w:tc>
          <w:tcPr>
            <w:tcW w:w="941" w:type="dxa"/>
            <w:tcBorders>
              <w:top w:val="single" w:sz="8" w:space="0" w:color="FFFFFF"/>
              <w:left w:val="single" w:sz="8" w:space="0" w:color="FFFFFF"/>
              <w:bottom w:val="single" w:sz="8" w:space="0" w:color="FFFFFF"/>
              <w:right w:val="single" w:sz="8" w:space="0" w:color="FFFFFF"/>
            </w:tcBorders>
            <w:shd w:val="clear" w:color="auto" w:fill="CBEBFF"/>
            <w:tcMar>
              <w:top w:w="15" w:type="dxa"/>
              <w:left w:w="15" w:type="dxa"/>
              <w:bottom w:w="0" w:type="dxa"/>
              <w:right w:w="15" w:type="dxa"/>
            </w:tcMar>
            <w:vAlign w:val="center"/>
            <w:hideMark/>
          </w:tcPr>
          <w:p w:rsidR="00BA6DB3" w:rsidRPr="00BA6DB3" w:rsidRDefault="00BA6DB3" w:rsidP="00BA6DB3">
            <w:pPr>
              <w:spacing w:after="0"/>
              <w:jc w:val="center"/>
              <w:rPr>
                <w:sz w:val="22"/>
                <w:szCs w:val="22"/>
                <w:lang w:val="en-US"/>
              </w:rPr>
            </w:pPr>
            <w:r w:rsidRPr="00BA6DB3">
              <w:rPr>
                <w:sz w:val="22"/>
                <w:szCs w:val="22"/>
                <w:lang w:val="fi-FI"/>
              </w:rPr>
              <w:t>20.7%</w:t>
            </w:r>
          </w:p>
        </w:tc>
      </w:tr>
      <w:tr w:rsidR="00BA6DB3" w:rsidRPr="00545BBB" w:rsidTr="00ED1CE9">
        <w:trPr>
          <w:jc w:val="center"/>
        </w:trPr>
        <w:tc>
          <w:tcPr>
            <w:tcW w:w="1261" w:type="dxa"/>
            <w:tcBorders>
              <w:top w:val="single" w:sz="8" w:space="0" w:color="FFFFFF"/>
              <w:left w:val="single" w:sz="8" w:space="0" w:color="FFFFFF"/>
              <w:bottom w:val="single" w:sz="8" w:space="0" w:color="FFFFFF"/>
              <w:right w:val="single" w:sz="8" w:space="0" w:color="FFFFFF"/>
            </w:tcBorders>
            <w:shd w:val="clear" w:color="auto" w:fill="00C9FF"/>
            <w:tcMar>
              <w:top w:w="15" w:type="dxa"/>
              <w:left w:w="108" w:type="dxa"/>
              <w:bottom w:w="0" w:type="dxa"/>
              <w:right w:w="108" w:type="dxa"/>
            </w:tcMar>
            <w:hideMark/>
          </w:tcPr>
          <w:p w:rsidR="00BA6DB3" w:rsidRPr="00545BBB" w:rsidRDefault="00BA6DB3" w:rsidP="00BA6DB3">
            <w:pPr>
              <w:jc w:val="center"/>
              <w:rPr>
                <w:lang w:val="en-US"/>
              </w:rPr>
            </w:pPr>
            <w:r w:rsidRPr="00545BBB">
              <w:rPr>
                <w:b/>
                <w:bCs/>
                <w:lang w:val="en-US"/>
              </w:rPr>
              <w:t>Note:</w:t>
            </w:r>
          </w:p>
        </w:tc>
        <w:tc>
          <w:tcPr>
            <w:tcW w:w="6874" w:type="dxa"/>
            <w:gridSpan w:val="8"/>
            <w:tcBorders>
              <w:top w:val="single" w:sz="8" w:space="0" w:color="FFFFFF"/>
              <w:left w:val="single" w:sz="8" w:space="0" w:color="FFFFFF"/>
              <w:bottom w:val="single" w:sz="8" w:space="0" w:color="FFFFFF"/>
              <w:right w:val="single" w:sz="8" w:space="0" w:color="FFFFFF"/>
            </w:tcBorders>
            <w:shd w:val="clear" w:color="auto" w:fill="E7F5FF"/>
            <w:tcMar>
              <w:top w:w="15" w:type="dxa"/>
              <w:left w:w="108" w:type="dxa"/>
              <w:bottom w:w="0" w:type="dxa"/>
              <w:right w:w="108" w:type="dxa"/>
            </w:tcMar>
            <w:vAlign w:val="center"/>
            <w:hideMark/>
          </w:tcPr>
          <w:p w:rsidR="00BA6DB3" w:rsidRPr="00545BBB" w:rsidRDefault="00BA6DB3" w:rsidP="00BA6DB3">
            <w:pPr>
              <w:jc w:val="center"/>
              <w:rPr>
                <w:lang w:val="en-US"/>
              </w:rPr>
            </w:pPr>
            <w:r w:rsidRPr="00545BBB">
              <w:rPr>
                <w:lang w:val="en-US"/>
              </w:rPr>
              <w:t>Same-beam pairing only, legacy feedback, rank1 only</w:t>
            </w:r>
          </w:p>
        </w:tc>
      </w:tr>
    </w:tbl>
    <w:p w:rsidR="00545BBB" w:rsidRDefault="00545BBB" w:rsidP="00661FDC">
      <w:pPr>
        <w:jc w:val="both"/>
        <w:rPr>
          <w:lang w:val="en-US"/>
        </w:rPr>
      </w:pPr>
    </w:p>
    <w:p w:rsidR="00646795" w:rsidRDefault="00646795" w:rsidP="00661FDC">
      <w:pPr>
        <w:jc w:val="both"/>
        <w:rPr>
          <w:b/>
          <w:i/>
        </w:rPr>
      </w:pPr>
    </w:p>
    <w:p w:rsidR="00646795" w:rsidRDefault="00646795" w:rsidP="00661FDC">
      <w:pPr>
        <w:jc w:val="both"/>
        <w:rPr>
          <w:b/>
          <w:i/>
        </w:rPr>
      </w:pPr>
    </w:p>
    <w:p w:rsidR="0034111C" w:rsidRPr="00711E13" w:rsidRDefault="000A08E0" w:rsidP="000251F0">
      <w:pPr>
        <w:pStyle w:val="Heading1"/>
        <w:spacing w:line="276" w:lineRule="auto"/>
      </w:pPr>
      <w:r>
        <w:t>4</w:t>
      </w:r>
      <w:r w:rsidR="0034111C" w:rsidRPr="00711E13">
        <w:tab/>
        <w:t>Conclusions</w:t>
      </w:r>
    </w:p>
    <w:p w:rsidR="00156C0D" w:rsidRPr="001E1E95" w:rsidRDefault="00925CFE" w:rsidP="00A018BE">
      <w:pPr>
        <w:jc w:val="both"/>
      </w:pPr>
      <w:r w:rsidRPr="00925CFE">
        <w:t xml:space="preserve">In this contribution we have been presenting </w:t>
      </w:r>
      <w:r w:rsidR="001B5913">
        <w:t xml:space="preserve">views with respect to the </w:t>
      </w:r>
      <w:r w:rsidR="00E03153">
        <w:t xml:space="preserve">Category 2 </w:t>
      </w:r>
      <w:r w:rsidR="00832020">
        <w:t>super</w:t>
      </w:r>
      <w:r w:rsidR="007E728C">
        <w:t>posed</w:t>
      </w:r>
      <w:r w:rsidR="00832020">
        <w:t xml:space="preserve"> transmission</w:t>
      </w:r>
      <w:r w:rsidR="00D3609E">
        <w:t xml:space="preserve"> schemes</w:t>
      </w:r>
      <w:r w:rsidR="001B5913">
        <w:t>. The following</w:t>
      </w:r>
      <w:r w:rsidR="00F26E54">
        <w:t xml:space="preserve"> observations can be summarized.</w:t>
      </w:r>
    </w:p>
    <w:p w:rsidR="00F26E54" w:rsidRDefault="00F26E54" w:rsidP="00F26E54">
      <w:pPr>
        <w:widowControl w:val="0"/>
        <w:spacing w:after="0"/>
        <w:jc w:val="both"/>
        <w:rPr>
          <w:b/>
          <w:i/>
          <w:lang w:eastAsia="x-none"/>
        </w:rPr>
      </w:pPr>
    </w:p>
    <w:p w:rsidR="00BA5315" w:rsidRPr="007302F8" w:rsidRDefault="00BA5315" w:rsidP="00BA5315">
      <w:pPr>
        <w:jc w:val="both"/>
        <w:rPr>
          <w:b/>
        </w:rPr>
      </w:pPr>
      <w:r w:rsidRPr="007302F8">
        <w:rPr>
          <w:b/>
        </w:rPr>
        <w:t>Proposal</w:t>
      </w:r>
      <w:r>
        <w:rPr>
          <w:b/>
        </w:rPr>
        <w:t>-1</w:t>
      </w:r>
      <w:r w:rsidRPr="007302F8">
        <w:rPr>
          <w:b/>
        </w:rPr>
        <w:t>: Define a set of super-constellations use</w:t>
      </w:r>
      <w:r>
        <w:rPr>
          <w:b/>
        </w:rPr>
        <w:t>d by eNB to superpose Near- and F</w:t>
      </w:r>
      <w:r w:rsidRPr="007302F8">
        <w:rPr>
          <w:b/>
        </w:rPr>
        <w:t>ar</w:t>
      </w:r>
      <w:r>
        <w:rPr>
          <w:b/>
        </w:rPr>
        <w:t>-</w:t>
      </w:r>
      <w:r w:rsidRPr="007302F8">
        <w:rPr>
          <w:b/>
        </w:rPr>
        <w:t>UE.</w:t>
      </w:r>
    </w:p>
    <w:p w:rsidR="002F0EDF" w:rsidRPr="00C61EC9" w:rsidRDefault="002F0EDF" w:rsidP="002F0EDF">
      <w:pPr>
        <w:jc w:val="both"/>
        <w:rPr>
          <w:b/>
        </w:rPr>
      </w:pPr>
      <w:r w:rsidRPr="00C61EC9">
        <w:rPr>
          <w:b/>
        </w:rPr>
        <w:t>Observation-1: Close to uniformly quantized power ratios in Table 2 perform as good as power ratios resulting from uniform LTE constellations in Table 3.</w:t>
      </w:r>
    </w:p>
    <w:p w:rsidR="002F0EDF" w:rsidRPr="00C61EC9" w:rsidRDefault="002F0EDF" w:rsidP="002F0EDF">
      <w:pPr>
        <w:jc w:val="both"/>
        <w:rPr>
          <w:b/>
        </w:rPr>
      </w:pPr>
      <w:r w:rsidRPr="00C61EC9">
        <w:rPr>
          <w:b/>
        </w:rPr>
        <w:t xml:space="preserve">Observation-2: The power ratios in Table 3 </w:t>
      </w:r>
      <w:r>
        <w:rPr>
          <w:b/>
        </w:rPr>
        <w:t>should</w:t>
      </w:r>
      <w:r w:rsidRPr="00C61EC9">
        <w:rPr>
          <w:b/>
        </w:rPr>
        <w:t xml:space="preserve"> be further</w:t>
      </w:r>
      <w:r>
        <w:rPr>
          <w:b/>
        </w:rPr>
        <w:t xml:space="preserve"> carefully</w:t>
      </w:r>
      <w:r w:rsidRPr="00C61EC9">
        <w:rPr>
          <w:b/>
        </w:rPr>
        <w:t xml:space="preserve"> down-selected to find the optimum trade-off between number of power </w:t>
      </w:r>
      <w:r>
        <w:rPr>
          <w:b/>
        </w:rPr>
        <w:t>ratios</w:t>
      </w:r>
      <w:r w:rsidRPr="00C61EC9">
        <w:rPr>
          <w:b/>
        </w:rPr>
        <w:t xml:space="preserve"> and performance. </w:t>
      </w:r>
    </w:p>
    <w:p w:rsidR="002F0EDF" w:rsidRPr="00210DC1" w:rsidRDefault="002F0EDF" w:rsidP="002F0EDF">
      <w:pPr>
        <w:jc w:val="both"/>
        <w:rPr>
          <w:b/>
        </w:rPr>
      </w:pPr>
      <w:r w:rsidRPr="00210DC1">
        <w:rPr>
          <w:b/>
        </w:rPr>
        <w:t>Proposal</w:t>
      </w:r>
      <w:r>
        <w:rPr>
          <w:b/>
        </w:rPr>
        <w:t>-2</w:t>
      </w:r>
      <w:r w:rsidRPr="00210DC1">
        <w:rPr>
          <w:b/>
        </w:rPr>
        <w:t xml:space="preserve">: </w:t>
      </w:r>
      <w:r>
        <w:rPr>
          <w:b/>
        </w:rPr>
        <w:t xml:space="preserve"> For Case 1/2 MUST adopt subset of power ratios from Table 3. </w:t>
      </w:r>
    </w:p>
    <w:p w:rsidR="00335A9D" w:rsidRDefault="00335A9D" w:rsidP="00335A9D">
      <w:pPr>
        <w:pStyle w:val="ListParagraph"/>
        <w:widowControl w:val="0"/>
        <w:spacing w:after="0"/>
        <w:ind w:left="768"/>
        <w:jc w:val="both"/>
        <w:rPr>
          <w:b/>
          <w:i/>
        </w:rPr>
      </w:pPr>
    </w:p>
    <w:p w:rsidR="00DA76CC" w:rsidRDefault="00DA76CC" w:rsidP="00335A9D">
      <w:pPr>
        <w:pStyle w:val="ListParagraph"/>
        <w:widowControl w:val="0"/>
        <w:spacing w:after="0"/>
        <w:ind w:left="768"/>
        <w:jc w:val="both"/>
        <w:rPr>
          <w:b/>
          <w:i/>
        </w:rPr>
      </w:pPr>
    </w:p>
    <w:p w:rsidR="00DA76CC" w:rsidRDefault="00DA76CC" w:rsidP="00335A9D">
      <w:pPr>
        <w:pStyle w:val="ListParagraph"/>
        <w:widowControl w:val="0"/>
        <w:spacing w:after="0"/>
        <w:ind w:left="768"/>
        <w:jc w:val="both"/>
        <w:rPr>
          <w:b/>
          <w:i/>
        </w:rPr>
      </w:pPr>
    </w:p>
    <w:p w:rsidR="00DA76CC" w:rsidRPr="00C03CD5" w:rsidRDefault="00DA76CC" w:rsidP="00335A9D">
      <w:pPr>
        <w:pStyle w:val="ListParagraph"/>
        <w:widowControl w:val="0"/>
        <w:spacing w:after="0"/>
        <w:ind w:left="768"/>
        <w:jc w:val="both"/>
        <w:rPr>
          <w:b/>
          <w:i/>
        </w:rPr>
      </w:pPr>
    </w:p>
    <w:p w:rsidR="0034111C" w:rsidRPr="00E506E4" w:rsidRDefault="00476B36">
      <w:pPr>
        <w:pStyle w:val="Heading1"/>
      </w:pPr>
      <w:r>
        <w:lastRenderedPageBreak/>
        <w:t xml:space="preserve">5 </w:t>
      </w:r>
      <w:r w:rsidR="0034111C" w:rsidRPr="00E506E4">
        <w:t>References</w:t>
      </w:r>
    </w:p>
    <w:p w:rsidR="00140B46" w:rsidRPr="00140B46" w:rsidRDefault="00140B46" w:rsidP="00140B46">
      <w:pPr>
        <w:numPr>
          <w:ilvl w:val="0"/>
          <w:numId w:val="1"/>
        </w:numPr>
        <w:rPr>
          <w:color w:val="000000"/>
        </w:rPr>
      </w:pPr>
      <w:bookmarkStart w:id="4" w:name="_Ref458709917"/>
      <w:bookmarkStart w:id="5" w:name="_Ref397617802"/>
      <w:bookmarkStart w:id="6" w:name="_Ref412119499"/>
      <w:bookmarkStart w:id="7" w:name="_Ref447185284"/>
      <w:bookmarkStart w:id="8" w:name="_Ref374623724"/>
      <w:bookmarkStart w:id="9" w:name="_Ref369881591"/>
      <w:bookmarkStart w:id="10" w:name="_Ref355941211"/>
      <w:bookmarkStart w:id="11" w:name="_Ref363467887"/>
      <w:bookmarkStart w:id="12" w:name="_Ref363631478"/>
      <w:r>
        <w:rPr>
          <w:color w:val="000000"/>
        </w:rPr>
        <w:t xml:space="preserve">Chairman notes, RAN1 # 85, Nanjing, China, </w:t>
      </w:r>
      <w:r w:rsidRPr="00140B46">
        <w:rPr>
          <w:color w:val="000000"/>
        </w:rPr>
        <w:t>23rd - 27th May 2016</w:t>
      </w:r>
      <w:bookmarkEnd w:id="4"/>
    </w:p>
    <w:p w:rsidR="000F1423" w:rsidRDefault="00686069" w:rsidP="000F1423">
      <w:pPr>
        <w:numPr>
          <w:ilvl w:val="0"/>
          <w:numId w:val="1"/>
        </w:numPr>
        <w:rPr>
          <w:color w:val="000000"/>
        </w:rPr>
      </w:pPr>
      <w:bookmarkStart w:id="13" w:name="_Ref458709935"/>
      <w:r w:rsidRPr="00C56D0B">
        <w:t xml:space="preserve">RP-160680, “DL Multiuser Superposition Transmission for LTE”, Mediatek, CMCC,  RAN #71, </w:t>
      </w:r>
      <w:r w:rsidRPr="00C56D0B">
        <w:rPr>
          <w:noProof/>
        </w:rPr>
        <w:t>Gothenburg, Sweden, 7 - 10 March 2016</w:t>
      </w:r>
      <w:bookmarkEnd w:id="5"/>
      <w:bookmarkEnd w:id="6"/>
      <w:bookmarkEnd w:id="7"/>
      <w:bookmarkEnd w:id="13"/>
    </w:p>
    <w:p w:rsidR="00B43B24" w:rsidRDefault="00686069" w:rsidP="00B43B24">
      <w:pPr>
        <w:numPr>
          <w:ilvl w:val="0"/>
          <w:numId w:val="1"/>
        </w:numPr>
      </w:pPr>
      <w:bookmarkStart w:id="14" w:name="_Ref447185312"/>
      <w:bookmarkStart w:id="15" w:name="_Ref430097073"/>
      <w:r w:rsidRPr="00C56D0B">
        <w:t>TR36.859, “Study on Downlink Multiuser Superposition Transmission (MUST) for LTE (Release 13)”, 3GPP LTE</w:t>
      </w:r>
      <w:bookmarkEnd w:id="14"/>
    </w:p>
    <w:p w:rsidR="00BC2C0C" w:rsidRPr="00BC2C0C" w:rsidRDefault="00BC2C0C" w:rsidP="00BC2C0C">
      <w:pPr>
        <w:numPr>
          <w:ilvl w:val="0"/>
          <w:numId w:val="1"/>
        </w:numPr>
      </w:pPr>
      <w:bookmarkStart w:id="16" w:name="_Ref458710981"/>
      <w:r w:rsidRPr="00BC2C0C">
        <w:rPr>
          <w:rFonts w:cs="Arial"/>
        </w:rPr>
        <w:t xml:space="preserve">R1-165136, </w:t>
      </w:r>
      <w:r>
        <w:rPr>
          <w:rFonts w:cs="Arial"/>
        </w:rPr>
        <w:t>“</w:t>
      </w:r>
      <w:r w:rsidRPr="00BC2C0C">
        <w:rPr>
          <w:rFonts w:cs="Arial"/>
        </w:rPr>
        <w:t>MUST Case 1 and 2 schemes</w:t>
      </w:r>
      <w:r>
        <w:rPr>
          <w:rFonts w:cs="Arial"/>
        </w:rPr>
        <w:t xml:space="preserve">”, Nokia, ASB, </w:t>
      </w:r>
      <w:r>
        <w:rPr>
          <w:color w:val="000000"/>
        </w:rPr>
        <w:t xml:space="preserve">RAN1 # 85, Nanjing, China, </w:t>
      </w:r>
      <w:r w:rsidRPr="00140B46">
        <w:rPr>
          <w:color w:val="000000"/>
        </w:rPr>
        <w:t>23rd - 27th May 2016</w:t>
      </w:r>
      <w:bookmarkEnd w:id="16"/>
    </w:p>
    <w:p w:rsidR="00BC2C0C" w:rsidRPr="00AA01A2" w:rsidRDefault="00AA01A2" w:rsidP="00AA01A2">
      <w:pPr>
        <w:numPr>
          <w:ilvl w:val="0"/>
          <w:numId w:val="1"/>
        </w:numPr>
      </w:pPr>
      <w:bookmarkStart w:id="17" w:name="_Ref458710982"/>
      <w:r w:rsidRPr="00AA01A2">
        <w:t>R1-164997</w:t>
      </w:r>
      <w:r>
        <w:t>, “</w:t>
      </w:r>
      <w:r w:rsidRPr="00AA01A2">
        <w:t>On transmission power ratios for MUST</w:t>
      </w:r>
      <w:r>
        <w:t xml:space="preserve">”, Sharp, </w:t>
      </w:r>
      <w:r w:rsidRPr="00AA01A2">
        <w:rPr>
          <w:rFonts w:cs="Arial"/>
        </w:rPr>
        <w:t xml:space="preserve"> </w:t>
      </w:r>
      <w:r w:rsidRPr="00AA01A2">
        <w:rPr>
          <w:color w:val="000000"/>
        </w:rPr>
        <w:t>RAN1 # 85, Nanjing, China, 23rd - 27th May 2016</w:t>
      </w:r>
      <w:bookmarkEnd w:id="17"/>
    </w:p>
    <w:p w:rsidR="00AA01A2" w:rsidRPr="00AA01A2" w:rsidRDefault="00AA01A2" w:rsidP="00AA01A2">
      <w:pPr>
        <w:numPr>
          <w:ilvl w:val="0"/>
          <w:numId w:val="1"/>
        </w:numPr>
      </w:pPr>
      <w:bookmarkStart w:id="18" w:name="_Ref458711682"/>
      <w:r w:rsidRPr="00AA01A2">
        <w:t xml:space="preserve">R1-164435,” Power ratio design for MUST”, QC, Sharp,  </w:t>
      </w:r>
      <w:r w:rsidRPr="00AA01A2">
        <w:rPr>
          <w:color w:val="000000"/>
        </w:rPr>
        <w:t>RAN1 # 85, Nanjing, China, 23rd - 27th May 2016</w:t>
      </w:r>
      <w:bookmarkEnd w:id="18"/>
    </w:p>
    <w:p w:rsidR="00B43B24" w:rsidRPr="00C07920" w:rsidRDefault="00B43B24" w:rsidP="00B43B24">
      <w:pPr>
        <w:pStyle w:val="Heading1"/>
      </w:pPr>
      <w:r>
        <w:t>Appendix</w:t>
      </w:r>
    </w:p>
    <w:p w:rsidR="00B43B24" w:rsidRDefault="00B43B24" w:rsidP="00B43B24">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Simulation Assumptions</w:t>
      </w:r>
    </w:p>
    <w:tbl>
      <w:tblPr>
        <w:tblW w:w="8180" w:type="dxa"/>
        <w:tblInd w:w="729" w:type="dxa"/>
        <w:tblBorders>
          <w:top w:val="single" w:sz="8" w:space="0" w:color="000000"/>
          <w:bottom w:val="single" w:sz="8" w:space="0" w:color="000000"/>
        </w:tblBorders>
        <w:tblLook w:val="04A0" w:firstRow="1" w:lastRow="0" w:firstColumn="1" w:lastColumn="0" w:noHBand="0" w:noVBand="1"/>
      </w:tblPr>
      <w:tblGrid>
        <w:gridCol w:w="3540"/>
        <w:gridCol w:w="4640"/>
      </w:tblGrid>
      <w:tr w:rsidR="007D4961" w:rsidRPr="00A00AB9" w:rsidTr="007D4961">
        <w:trPr>
          <w:trHeight w:val="372"/>
        </w:trPr>
        <w:tc>
          <w:tcPr>
            <w:tcW w:w="3540" w:type="dxa"/>
            <w:tcBorders>
              <w:top w:val="single" w:sz="8" w:space="0" w:color="000000"/>
              <w:left w:val="nil"/>
              <w:bottom w:val="single" w:sz="8" w:space="0" w:color="000000"/>
              <w:right w:val="nil"/>
            </w:tcBorders>
            <w:shd w:val="clear" w:color="auto" w:fill="auto"/>
            <w:hideMark/>
          </w:tcPr>
          <w:p w:rsidR="00B43B24" w:rsidRPr="007D4961" w:rsidRDefault="00B43B24" w:rsidP="007D4961">
            <w:pPr>
              <w:spacing w:after="0"/>
              <w:ind w:left="357"/>
              <w:rPr>
                <w:b/>
                <w:bCs/>
                <w:color w:val="000000"/>
                <w:lang w:val="en-US"/>
              </w:rPr>
            </w:pPr>
            <w:r w:rsidRPr="007D4961">
              <w:rPr>
                <w:b/>
                <w:bCs/>
                <w:color w:val="000000"/>
              </w:rPr>
              <w:t>Layout</w:t>
            </w:r>
            <w:r w:rsidRPr="007D4961">
              <w:rPr>
                <w:b/>
                <w:bCs/>
                <w:color w:val="000000"/>
                <w:lang w:val="en-US"/>
              </w:rPr>
              <w:t xml:space="preserve"> </w:t>
            </w:r>
          </w:p>
        </w:tc>
        <w:tc>
          <w:tcPr>
            <w:tcW w:w="4640" w:type="dxa"/>
            <w:tcBorders>
              <w:top w:val="single" w:sz="8" w:space="0" w:color="000000"/>
              <w:left w:val="nil"/>
              <w:bottom w:val="single" w:sz="8" w:space="0" w:color="000000"/>
              <w:right w:val="nil"/>
            </w:tcBorders>
            <w:shd w:val="clear" w:color="auto" w:fill="auto"/>
            <w:hideMark/>
          </w:tcPr>
          <w:p w:rsidR="00B43B24" w:rsidRPr="007D4961" w:rsidRDefault="00B43B24" w:rsidP="007D4961">
            <w:pPr>
              <w:spacing w:after="0"/>
              <w:ind w:left="357"/>
              <w:rPr>
                <w:b/>
                <w:bCs/>
                <w:color w:val="000000"/>
                <w:lang w:val="en-US"/>
              </w:rPr>
            </w:pPr>
            <w:r w:rsidRPr="007D4961">
              <w:rPr>
                <w:b/>
                <w:bCs/>
                <w:color w:val="000000"/>
              </w:rPr>
              <w:t>Hexagonal grid, 3 sectors per site, 19 macro sites (ISD = 500 m)</w:t>
            </w:r>
            <w:r w:rsidRPr="007D4961">
              <w:rPr>
                <w:b/>
                <w:bCs/>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System bandwidth per carrier</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 xml:space="preserve">10 MHz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 xml:space="preserve">Carrier frequency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2.0 GHz</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Total BS TX power (Ptotal per carrier)</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46 dBm</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Distance-dependent path loss</w:t>
            </w:r>
            <w:r w:rsidRPr="007D4961">
              <w:rPr>
                <w:b/>
                <w:bCs/>
                <w:color w:val="000000"/>
                <w:lang w:val="en-US"/>
              </w:rPr>
              <w:t xml:space="preserve">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ITU UMa</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Penetration loss</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For outdoor UEs:0dB</w:t>
            </w:r>
            <w:r w:rsidRPr="007D4961">
              <w:rPr>
                <w:color w:val="000000"/>
              </w:rPr>
              <w:br/>
              <w:t>For indoor UEs: 20dB+0.5din (din : independent uniform random value between [ 0, min(25,d) ] for each link)</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Shadowing</w:t>
            </w:r>
            <w:r w:rsidRPr="007D4961">
              <w:rPr>
                <w:b/>
                <w:bCs/>
                <w:color w:val="000000"/>
                <w:lang w:val="en-US"/>
              </w:rPr>
              <w:t xml:space="preserve">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ITU Uma</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Antenna pattern</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3D (referring to TR36.819)</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 xml:space="preserve">Antenna Height: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25 m</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UE antenna Height</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1.5 m</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Antenna gain + connector loss</w:t>
            </w:r>
            <w:r w:rsidRPr="007D4961">
              <w:rPr>
                <w:b/>
                <w:bCs/>
                <w:color w:val="000000"/>
                <w:lang w:val="en-US"/>
              </w:rPr>
              <w:t xml:space="preserve">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17 dBi</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Antenna gain of UE</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0 dBi</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Fast fading channel between eNB and UE</w:t>
            </w:r>
            <w:r w:rsidRPr="007D4961">
              <w:rPr>
                <w:b/>
                <w:bCs/>
                <w:color w:val="000000"/>
                <w:lang w:val="en-US"/>
              </w:rPr>
              <w:t xml:space="preserve">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ITU UMa</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Antenna configuration</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BS: 2Tx (0.5 lambda), cross-polarized</w:t>
            </w:r>
            <w:r w:rsidRPr="007D4961">
              <w:rPr>
                <w:color w:val="000000"/>
              </w:rPr>
              <w:br/>
              <w:t xml:space="preserve">UE: 2Rx (0.5 lambda), cross-polarized </w:t>
            </w:r>
          </w:p>
        </w:tc>
      </w:tr>
      <w:tr w:rsidR="007D4961" w:rsidRPr="00A00AB9" w:rsidTr="007D4961">
        <w:trPr>
          <w:trHeight w:val="372"/>
        </w:trPr>
        <w:tc>
          <w:tcPr>
            <w:tcW w:w="3540" w:type="dxa"/>
            <w:shd w:val="clear" w:color="auto" w:fill="auto"/>
            <w:hideMark/>
          </w:tcPr>
          <w:p w:rsidR="00B43B24" w:rsidRPr="007D4961" w:rsidRDefault="00B43B24" w:rsidP="007D4961">
            <w:pPr>
              <w:spacing w:after="0"/>
              <w:ind w:left="357"/>
              <w:rPr>
                <w:b/>
                <w:bCs/>
                <w:color w:val="000000"/>
                <w:lang w:val="en-US"/>
              </w:rPr>
            </w:pPr>
            <w:r w:rsidRPr="007D4961">
              <w:rPr>
                <w:b/>
                <w:bCs/>
                <w:color w:val="000000"/>
              </w:rPr>
              <w:t xml:space="preserve">Number of UEs per cell </w:t>
            </w:r>
          </w:p>
        </w:tc>
        <w:tc>
          <w:tcPr>
            <w:tcW w:w="4640" w:type="dxa"/>
            <w:shd w:val="clear" w:color="auto" w:fill="auto"/>
            <w:hideMark/>
          </w:tcPr>
          <w:p w:rsidR="00B43B24" w:rsidRPr="007D4961" w:rsidRDefault="00B43B24" w:rsidP="007D4961">
            <w:pPr>
              <w:spacing w:after="0"/>
              <w:ind w:left="357"/>
              <w:rPr>
                <w:color w:val="000000"/>
                <w:lang w:val="en-US"/>
              </w:rPr>
            </w:pPr>
            <w:r w:rsidRPr="007D4961">
              <w:rPr>
                <w:color w:val="000000"/>
              </w:rPr>
              <w:t>10</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spacing w:after="0"/>
              <w:ind w:left="357"/>
              <w:rPr>
                <w:b/>
                <w:bCs/>
                <w:color w:val="000000"/>
                <w:lang w:val="en-US"/>
              </w:rPr>
            </w:pPr>
            <w:r w:rsidRPr="007D4961">
              <w:rPr>
                <w:b/>
                <w:bCs/>
                <w:color w:val="000000"/>
              </w:rPr>
              <w:t>UE dropping</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spacing w:after="0"/>
              <w:ind w:left="357"/>
              <w:rPr>
                <w:color w:val="000000"/>
                <w:lang w:val="en-US"/>
              </w:rPr>
            </w:pPr>
            <w:r w:rsidRPr="007D4961">
              <w:rPr>
                <w:color w:val="000000"/>
              </w:rPr>
              <w:t>20% UEs are outdoor and 80% UEs are indoor.</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color w:val="000000"/>
                <w:lang w:val="en-US"/>
              </w:rPr>
              <w:lastRenderedPageBreak/>
              <w:t>M</w:t>
            </w:r>
            <w:r w:rsidRPr="007D4961">
              <w:rPr>
                <w:b/>
                <w:bCs/>
                <w:color w:val="000000"/>
                <w:lang w:val="en-US"/>
              </w:rPr>
              <w:t xml:space="preserve">inimum distance from macro-cell to UEs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b/>
                <w:bCs/>
                <w:color w:val="000000"/>
              </w:rPr>
              <w:t>35 m</w:t>
            </w:r>
            <w:r w:rsidRPr="007D4961">
              <w:rPr>
                <w:b/>
                <w:bCs/>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rPr>
              <w:t>Traffic model</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rPr>
              <w:t>Full buffer</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rPr>
              <w:t>UE receiver</w:t>
            </w:r>
            <w:r w:rsidRPr="007D4961">
              <w:rPr>
                <w:b/>
                <w:bCs/>
                <w:color w:val="000000"/>
                <w:lang w:val="en-US"/>
              </w:rPr>
              <w:t xml:space="preserve"> </w:t>
            </w:r>
          </w:p>
        </w:tc>
        <w:tc>
          <w:tcPr>
            <w:tcW w:w="4640" w:type="dxa"/>
            <w:shd w:val="clear" w:color="auto" w:fill="auto"/>
            <w:hideMark/>
          </w:tcPr>
          <w:p w:rsidR="00B43B24" w:rsidRPr="007D4961" w:rsidRDefault="00B43B24" w:rsidP="007D4961">
            <w:pPr>
              <w:keepNext/>
              <w:ind w:left="357"/>
              <w:jc w:val="center"/>
              <w:rPr>
                <w:color w:val="000000"/>
              </w:rPr>
            </w:pPr>
            <w:r w:rsidRPr="007D4961">
              <w:rPr>
                <w:color w:val="000000"/>
              </w:rPr>
              <w:t>MMSE-IRC, Wishart modelling of</w:t>
            </w:r>
            <w:r w:rsidR="007302F8">
              <w:rPr>
                <w:color w:val="000000"/>
              </w:rPr>
              <w:t xml:space="preserve"> interference</w:t>
            </w:r>
            <w:r w:rsidRPr="007D4961">
              <w:rPr>
                <w:color w:val="000000"/>
              </w:rPr>
              <w:t xml:space="preserve"> covariance</w:t>
            </w:r>
          </w:p>
          <w:p w:rsidR="00B43B24" w:rsidRPr="007D4961" w:rsidRDefault="00B43B24" w:rsidP="007D4961">
            <w:pPr>
              <w:keepNext/>
              <w:ind w:left="357"/>
              <w:jc w:val="center"/>
              <w:rPr>
                <w:color w:val="000000"/>
                <w:lang w:val="en-US"/>
              </w:rPr>
            </w:pPr>
            <w:r w:rsidRPr="007D4961">
              <w:rPr>
                <w:color w:val="000000"/>
              </w:rPr>
              <w:t>+ RML per layer</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lang w:val="en-US"/>
              </w:rPr>
              <w:t xml:space="preserve">Transmission  mode </w:t>
            </w:r>
          </w:p>
        </w:tc>
        <w:tc>
          <w:tcPr>
            <w:tcW w:w="4640" w:type="dxa"/>
            <w:tcBorders>
              <w:left w:val="nil"/>
              <w:right w:val="nil"/>
            </w:tcBorders>
            <w:shd w:val="clear" w:color="auto" w:fill="C0C0C0"/>
            <w:hideMark/>
          </w:tcPr>
          <w:p w:rsidR="00B43B24" w:rsidRPr="007D4961" w:rsidRDefault="00B43B24" w:rsidP="000D1AA4">
            <w:pPr>
              <w:keepNext/>
              <w:ind w:left="357"/>
              <w:jc w:val="center"/>
              <w:rPr>
                <w:color w:val="000000"/>
                <w:lang w:val="en-US"/>
              </w:rPr>
            </w:pPr>
            <w:r w:rsidRPr="007D4961">
              <w:rPr>
                <w:color w:val="000000"/>
                <w:lang w:val="en-US"/>
              </w:rPr>
              <w:t>2</w:t>
            </w:r>
            <w:bookmarkStart w:id="19" w:name="_GoBack"/>
            <w:bookmarkEnd w:id="19"/>
            <w:r w:rsidRPr="007D4961">
              <w:rPr>
                <w:color w:val="000000"/>
                <w:lang w:val="en-US"/>
              </w:rPr>
              <w:t xml:space="preserve">x2 TM4 (rank1 only)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rPr>
              <w:t>UE noise figure</w:t>
            </w:r>
            <w:r w:rsidRPr="007D4961">
              <w:rPr>
                <w:b/>
                <w:bCs/>
                <w:color w:val="000000"/>
                <w:lang w:val="en-US"/>
              </w:rPr>
              <w:t xml:space="preserve">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color w:val="000000"/>
              </w:rPr>
              <w:t>9 dB</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rPr>
              <w:t>UE speed</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rPr>
              <w:t>3 km/h</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rPr>
              <w:t>Cell selection criteria</w:t>
            </w:r>
            <w:r w:rsidRPr="007D4961">
              <w:rPr>
                <w:b/>
                <w:bCs/>
                <w:color w:val="000000"/>
                <w:lang w:val="en-US"/>
              </w:rPr>
              <w:t xml:space="preserve">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color w:val="000000"/>
              </w:rPr>
              <w:t>RSRP</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rPr>
              <w:t>Handover margin</w:t>
            </w:r>
            <w:r w:rsidRPr="007D4961">
              <w:rPr>
                <w:b/>
                <w:bCs/>
                <w:color w:val="000000"/>
                <w:lang w:val="en-US"/>
              </w:rPr>
              <w:t xml:space="preserve">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rPr>
              <w:t>3 dB</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lang w:val="en-US"/>
              </w:rPr>
              <w:t xml:space="preserve">Scheduling algorithm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color w:val="000000"/>
              </w:rPr>
              <w:t>Proportional fairness maximization</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lang w:val="en-US"/>
              </w:rPr>
              <w:t xml:space="preserve">HARQ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rPr>
              <w:t>Redundancy Version</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lang w:val="en-US"/>
              </w:rPr>
              <w:t xml:space="preserve">Feedback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color w:val="000000"/>
              </w:rPr>
              <w:t xml:space="preserve">WB rank1 only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lang w:val="en-US"/>
              </w:rPr>
              <w:t xml:space="preserve">CQI quantization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rPr>
              <w:t>Yes</w:t>
            </w:r>
            <w:r w:rsidRPr="007D4961">
              <w:rPr>
                <w:color w:val="000000"/>
                <w:lang w:val="en-US"/>
              </w:rPr>
              <w:t xml:space="preserve">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lang w:val="en-US"/>
              </w:rPr>
              <w:t xml:space="preserve">Codebook </w:t>
            </w:r>
          </w:p>
        </w:tc>
        <w:tc>
          <w:tcPr>
            <w:tcW w:w="4640" w:type="dxa"/>
            <w:shd w:val="clear" w:color="auto" w:fill="auto"/>
            <w:hideMark/>
          </w:tcPr>
          <w:p w:rsidR="00B43B24" w:rsidRPr="007D4961" w:rsidRDefault="00B43B24" w:rsidP="00D3609E">
            <w:pPr>
              <w:keepNext/>
              <w:ind w:left="357"/>
              <w:jc w:val="center"/>
              <w:rPr>
                <w:color w:val="000000"/>
                <w:lang w:val="en-US"/>
              </w:rPr>
            </w:pPr>
            <w:r w:rsidRPr="007D4961">
              <w:rPr>
                <w:color w:val="000000"/>
              </w:rPr>
              <w:t>2Tx LTE Rel. 8</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lang w:val="en-US"/>
              </w:rPr>
              <w:t xml:space="preserve">Power ratio sets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lang w:val="en-US"/>
              </w:rPr>
              <w:t xml:space="preserve">According to super-constellation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lang w:val="en-US"/>
              </w:rPr>
              <w:t xml:space="preserve">OLLA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color w:val="000000"/>
              </w:rPr>
              <w:t>Yes</w:t>
            </w:r>
            <w:r w:rsidRPr="007D4961">
              <w:rPr>
                <w:color w:val="000000"/>
                <w:lang w:val="en-US"/>
              </w:rPr>
              <w:t xml:space="preserve">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lang w:val="en-US"/>
              </w:rPr>
              <w:t xml:space="preserve">Number of superposed signals in superposition transmission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lang w:val="en-US"/>
              </w:rPr>
              <w:t xml:space="preserve">2 </w:t>
            </w:r>
          </w:p>
        </w:tc>
      </w:tr>
      <w:tr w:rsidR="007D4961" w:rsidRPr="00A00AB9" w:rsidTr="007D4961">
        <w:trPr>
          <w:trHeight w:val="372"/>
        </w:trPr>
        <w:tc>
          <w:tcPr>
            <w:tcW w:w="3540" w:type="dxa"/>
            <w:shd w:val="clear" w:color="auto" w:fill="auto"/>
            <w:hideMark/>
          </w:tcPr>
          <w:p w:rsidR="00B43B24" w:rsidRPr="007D4961" w:rsidRDefault="00B43B24" w:rsidP="007D4961">
            <w:pPr>
              <w:keepNext/>
              <w:ind w:left="357"/>
              <w:jc w:val="center"/>
              <w:rPr>
                <w:b/>
                <w:bCs/>
                <w:color w:val="000000"/>
                <w:lang w:val="en-US"/>
              </w:rPr>
            </w:pPr>
            <w:r w:rsidRPr="007D4961">
              <w:rPr>
                <w:b/>
                <w:bCs/>
                <w:color w:val="000000"/>
                <w:lang w:val="en-US"/>
              </w:rPr>
              <w:t xml:space="preserve">Channel Estimation </w:t>
            </w:r>
          </w:p>
        </w:tc>
        <w:tc>
          <w:tcPr>
            <w:tcW w:w="4640" w:type="dxa"/>
            <w:shd w:val="clear" w:color="auto" w:fill="auto"/>
            <w:hideMark/>
          </w:tcPr>
          <w:p w:rsidR="00B43B24" w:rsidRPr="007D4961" w:rsidRDefault="00B43B24" w:rsidP="007D4961">
            <w:pPr>
              <w:keepNext/>
              <w:ind w:left="357"/>
              <w:jc w:val="center"/>
              <w:rPr>
                <w:color w:val="000000"/>
                <w:lang w:val="en-US"/>
              </w:rPr>
            </w:pPr>
            <w:r w:rsidRPr="007D4961">
              <w:rPr>
                <w:color w:val="000000"/>
                <w:lang w:val="en-US"/>
              </w:rPr>
              <w:t xml:space="preserve">Realistic </w:t>
            </w:r>
          </w:p>
        </w:tc>
      </w:tr>
      <w:tr w:rsidR="007D4961" w:rsidRPr="00A00AB9" w:rsidTr="007D4961">
        <w:trPr>
          <w:trHeight w:val="372"/>
        </w:trPr>
        <w:tc>
          <w:tcPr>
            <w:tcW w:w="3540" w:type="dxa"/>
            <w:tcBorders>
              <w:left w:val="nil"/>
              <w:right w:val="nil"/>
            </w:tcBorders>
            <w:shd w:val="clear" w:color="auto" w:fill="C0C0C0"/>
            <w:hideMark/>
          </w:tcPr>
          <w:p w:rsidR="00B43B24" w:rsidRPr="007D4961" w:rsidRDefault="00B43B24" w:rsidP="007D4961">
            <w:pPr>
              <w:keepNext/>
              <w:ind w:left="357"/>
              <w:jc w:val="center"/>
              <w:rPr>
                <w:b/>
                <w:bCs/>
                <w:color w:val="000000"/>
                <w:lang w:val="en-US"/>
              </w:rPr>
            </w:pPr>
            <w:r w:rsidRPr="007D4961">
              <w:rPr>
                <w:b/>
                <w:bCs/>
                <w:color w:val="000000"/>
                <w:lang w:val="en-US"/>
              </w:rPr>
              <w:t xml:space="preserve">EVM </w:t>
            </w:r>
          </w:p>
        </w:tc>
        <w:tc>
          <w:tcPr>
            <w:tcW w:w="4640" w:type="dxa"/>
            <w:tcBorders>
              <w:left w:val="nil"/>
              <w:right w:val="nil"/>
            </w:tcBorders>
            <w:shd w:val="clear" w:color="auto" w:fill="C0C0C0"/>
            <w:hideMark/>
          </w:tcPr>
          <w:p w:rsidR="00B43B24" w:rsidRPr="007D4961" w:rsidRDefault="00B43B24" w:rsidP="007D4961">
            <w:pPr>
              <w:keepNext/>
              <w:ind w:left="357"/>
              <w:jc w:val="center"/>
              <w:rPr>
                <w:color w:val="000000"/>
                <w:lang w:val="en-US"/>
              </w:rPr>
            </w:pPr>
            <w:r w:rsidRPr="007D4961">
              <w:rPr>
                <w:color w:val="000000"/>
                <w:lang w:val="en-US"/>
              </w:rPr>
              <w:t xml:space="preserve">Tx/Rx 8/4% </w:t>
            </w:r>
          </w:p>
        </w:tc>
      </w:tr>
    </w:tbl>
    <w:p w:rsidR="00B43B24" w:rsidRDefault="00B43B24" w:rsidP="00B43B24">
      <w:pPr>
        <w:keepNext/>
        <w:ind w:left="357"/>
        <w:jc w:val="center"/>
      </w:pPr>
    </w:p>
    <w:p w:rsidR="00B43B24" w:rsidRPr="00956DAD" w:rsidRDefault="00B43B24" w:rsidP="00B43B24">
      <w:pPr>
        <w:rPr>
          <w:color w:val="000000"/>
        </w:rPr>
      </w:pPr>
    </w:p>
    <w:p w:rsidR="00BB7387" w:rsidRPr="0016365F" w:rsidRDefault="00686069" w:rsidP="0016365F">
      <w:pPr>
        <w:ind w:left="357"/>
        <w:rPr>
          <w:b/>
          <w:color w:val="000000"/>
        </w:rPr>
      </w:pPr>
      <w:r w:rsidRPr="0016365F">
        <w:rPr>
          <w:rFonts w:eastAsia="MS Mincho"/>
          <w:b/>
          <w:lang w:val="en-US" w:eastAsia="ja-JP"/>
        </w:rPr>
        <w:tab/>
        <w:t xml:space="preserve">                                                               </w:t>
      </w:r>
      <w:bookmarkEnd w:id="8"/>
      <w:bookmarkEnd w:id="9"/>
      <w:bookmarkEnd w:id="10"/>
      <w:bookmarkEnd w:id="11"/>
      <w:bookmarkEnd w:id="12"/>
      <w:bookmarkEnd w:id="15"/>
    </w:p>
    <w:sectPr w:rsidR="00BB7387" w:rsidRPr="0016365F" w:rsidSect="00BE1B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3C7" w:rsidRDefault="000A03C7">
      <w:r>
        <w:separator/>
      </w:r>
    </w:p>
  </w:endnote>
  <w:endnote w:type="continuationSeparator" w:id="0">
    <w:p w:rsidR="000A03C7" w:rsidRDefault="000A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3C7" w:rsidRDefault="000A03C7">
      <w:r>
        <w:separator/>
      </w:r>
    </w:p>
  </w:footnote>
  <w:footnote w:type="continuationSeparator" w:id="0">
    <w:p w:rsidR="000A03C7" w:rsidRDefault="000A03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A1DCE"/>
    <w:multiLevelType w:val="hybridMultilevel"/>
    <w:tmpl w:val="5A8C1B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BC1"/>
    <w:multiLevelType w:val="hybridMultilevel"/>
    <w:tmpl w:val="80A2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C17EE"/>
    <w:multiLevelType w:val="hybridMultilevel"/>
    <w:tmpl w:val="CD8C0804"/>
    <w:lvl w:ilvl="0" w:tplc="44D2B62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EF2A34"/>
    <w:multiLevelType w:val="hybridMultilevel"/>
    <w:tmpl w:val="915AB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E7E9F"/>
    <w:multiLevelType w:val="hybridMultilevel"/>
    <w:tmpl w:val="995CCE38"/>
    <w:lvl w:ilvl="0" w:tplc="E862B9C6">
      <w:numFmt w:val="bullet"/>
      <w:lvlText w:val="–"/>
      <w:lvlJc w:val="left"/>
      <w:pPr>
        <w:ind w:left="720" w:hanging="360"/>
      </w:pPr>
      <w:rPr>
        <w:rFonts w:ascii="Times New Roman" w:eastAsia="Times New Roman" w:hAnsi="Times New Roman" w:cs="Times New Roman" w:hint="default"/>
      </w:rPr>
    </w:lvl>
    <w:lvl w:ilvl="1" w:tplc="DFBCC5F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AB1763"/>
    <w:multiLevelType w:val="hybridMultilevel"/>
    <w:tmpl w:val="E96A0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B6172"/>
    <w:multiLevelType w:val="hybridMultilevel"/>
    <w:tmpl w:val="4052D4C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81922418"/>
    <w:lvl w:ilvl="0" w:tplc="2EBC5B34">
      <w:start w:val="1"/>
      <w:numFmt w:val="decimal"/>
      <w:lvlText w:val="[%1]"/>
      <w:lvlJc w:val="left"/>
      <w:pPr>
        <w:tabs>
          <w:tab w:val="num" w:pos="360"/>
        </w:tabs>
        <w:ind w:left="357" w:hanging="357"/>
      </w:pPr>
      <w:rPr>
        <w:rFonts w:hint="default"/>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7F3BF9"/>
    <w:multiLevelType w:val="hybridMultilevel"/>
    <w:tmpl w:val="915ABF5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5D3F2E"/>
    <w:multiLevelType w:val="hybridMultilevel"/>
    <w:tmpl w:val="1E1A1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A744BB"/>
    <w:multiLevelType w:val="hybridMultilevel"/>
    <w:tmpl w:val="17F0D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C537D9"/>
    <w:multiLevelType w:val="hybridMultilevel"/>
    <w:tmpl w:val="89225848"/>
    <w:lvl w:ilvl="0" w:tplc="5F523E64">
      <w:start w:val="1"/>
      <w:numFmt w:val="bullet"/>
      <w:lvlText w:val="–"/>
      <w:lvlJc w:val="left"/>
      <w:pPr>
        <w:tabs>
          <w:tab w:val="num" w:pos="720"/>
        </w:tabs>
        <w:ind w:left="720" w:hanging="360"/>
      </w:pPr>
      <w:rPr>
        <w:rFonts w:ascii="Arial" w:hAnsi="Arial" w:hint="default"/>
      </w:rPr>
    </w:lvl>
    <w:lvl w:ilvl="1" w:tplc="0A722DC4">
      <w:start w:val="1"/>
      <w:numFmt w:val="bullet"/>
      <w:lvlText w:val="–"/>
      <w:lvlJc w:val="left"/>
      <w:pPr>
        <w:tabs>
          <w:tab w:val="num" w:pos="1440"/>
        </w:tabs>
        <w:ind w:left="1440" w:hanging="360"/>
      </w:pPr>
      <w:rPr>
        <w:rFonts w:ascii="Arial" w:hAnsi="Arial" w:hint="default"/>
      </w:rPr>
    </w:lvl>
    <w:lvl w:ilvl="2" w:tplc="18028E62">
      <w:start w:val="47"/>
      <w:numFmt w:val="bullet"/>
      <w:lvlText w:val="•"/>
      <w:lvlJc w:val="left"/>
      <w:pPr>
        <w:tabs>
          <w:tab w:val="num" w:pos="2160"/>
        </w:tabs>
        <w:ind w:left="2160" w:hanging="360"/>
      </w:pPr>
      <w:rPr>
        <w:rFonts w:ascii="Arial" w:hAnsi="Arial" w:hint="default"/>
      </w:rPr>
    </w:lvl>
    <w:lvl w:ilvl="3" w:tplc="C80C00CE">
      <w:start w:val="47"/>
      <w:numFmt w:val="bullet"/>
      <w:lvlText w:val="–"/>
      <w:lvlJc w:val="left"/>
      <w:pPr>
        <w:tabs>
          <w:tab w:val="num" w:pos="2880"/>
        </w:tabs>
        <w:ind w:left="2880" w:hanging="360"/>
      </w:pPr>
      <w:rPr>
        <w:rFonts w:ascii="Arial" w:hAnsi="Arial" w:hint="default"/>
      </w:rPr>
    </w:lvl>
    <w:lvl w:ilvl="4" w:tplc="447219E6" w:tentative="1">
      <w:start w:val="1"/>
      <w:numFmt w:val="bullet"/>
      <w:lvlText w:val="–"/>
      <w:lvlJc w:val="left"/>
      <w:pPr>
        <w:tabs>
          <w:tab w:val="num" w:pos="3600"/>
        </w:tabs>
        <w:ind w:left="3600" w:hanging="360"/>
      </w:pPr>
      <w:rPr>
        <w:rFonts w:ascii="Arial" w:hAnsi="Arial" w:hint="default"/>
      </w:rPr>
    </w:lvl>
    <w:lvl w:ilvl="5" w:tplc="DECA9C38" w:tentative="1">
      <w:start w:val="1"/>
      <w:numFmt w:val="bullet"/>
      <w:lvlText w:val="–"/>
      <w:lvlJc w:val="left"/>
      <w:pPr>
        <w:tabs>
          <w:tab w:val="num" w:pos="4320"/>
        </w:tabs>
        <w:ind w:left="4320" w:hanging="360"/>
      </w:pPr>
      <w:rPr>
        <w:rFonts w:ascii="Arial" w:hAnsi="Arial" w:hint="default"/>
      </w:rPr>
    </w:lvl>
    <w:lvl w:ilvl="6" w:tplc="B33443D6" w:tentative="1">
      <w:start w:val="1"/>
      <w:numFmt w:val="bullet"/>
      <w:lvlText w:val="–"/>
      <w:lvlJc w:val="left"/>
      <w:pPr>
        <w:tabs>
          <w:tab w:val="num" w:pos="5040"/>
        </w:tabs>
        <w:ind w:left="5040" w:hanging="360"/>
      </w:pPr>
      <w:rPr>
        <w:rFonts w:ascii="Arial" w:hAnsi="Arial" w:hint="default"/>
      </w:rPr>
    </w:lvl>
    <w:lvl w:ilvl="7" w:tplc="F9CE0230" w:tentative="1">
      <w:start w:val="1"/>
      <w:numFmt w:val="bullet"/>
      <w:lvlText w:val="–"/>
      <w:lvlJc w:val="left"/>
      <w:pPr>
        <w:tabs>
          <w:tab w:val="num" w:pos="5760"/>
        </w:tabs>
        <w:ind w:left="5760" w:hanging="360"/>
      </w:pPr>
      <w:rPr>
        <w:rFonts w:ascii="Arial" w:hAnsi="Arial" w:hint="default"/>
      </w:rPr>
    </w:lvl>
    <w:lvl w:ilvl="8" w:tplc="3FCA74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2563F8A"/>
    <w:multiLevelType w:val="hybridMultilevel"/>
    <w:tmpl w:val="CD8C3234"/>
    <w:lvl w:ilvl="0" w:tplc="EC38C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8432DB"/>
    <w:multiLevelType w:val="hybridMultilevel"/>
    <w:tmpl w:val="4BDEF7B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DC4390F"/>
    <w:multiLevelType w:val="hybridMultilevel"/>
    <w:tmpl w:val="26446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3D049E"/>
    <w:multiLevelType w:val="hybridMultilevel"/>
    <w:tmpl w:val="AFB68C84"/>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130E4E90">
      <w:start w:val="3"/>
      <w:numFmt w:val="bullet"/>
      <w:lvlText w:val=""/>
      <w:lvlJc w:val="left"/>
      <w:pPr>
        <w:ind w:left="4320" w:hanging="360"/>
      </w:pPr>
      <w:rPr>
        <w:rFonts w:ascii="Symbol" w:eastAsia="Times New Roman" w:hAnsi="Symbol" w:cs="Times New Roman"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33B7EB2"/>
    <w:multiLevelType w:val="hybridMultilevel"/>
    <w:tmpl w:val="A64AEB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7684714E"/>
    <w:multiLevelType w:val="multilevel"/>
    <w:tmpl w:val="225A6360"/>
    <w:lvl w:ilvl="0">
      <w:start w:val="1"/>
      <w:numFmt w:val="decimal"/>
      <w:lvlText w:val="%1."/>
      <w:lvlJc w:val="left"/>
      <w:pPr>
        <w:ind w:left="720" w:hanging="360"/>
      </w:p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83E32F0"/>
    <w:multiLevelType w:val="hybridMultilevel"/>
    <w:tmpl w:val="049651AA"/>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14"/>
  </w:num>
  <w:num w:numId="4">
    <w:abstractNumId w:val="6"/>
  </w:num>
  <w:num w:numId="5">
    <w:abstractNumId w:val="13"/>
  </w:num>
  <w:num w:numId="6">
    <w:abstractNumId w:val="1"/>
  </w:num>
  <w:num w:numId="7">
    <w:abstractNumId w:val="17"/>
  </w:num>
  <w:num w:numId="8">
    <w:abstractNumId w:val="5"/>
  </w:num>
  <w:num w:numId="9">
    <w:abstractNumId w:val="10"/>
  </w:num>
  <w:num w:numId="10">
    <w:abstractNumId w:val="2"/>
  </w:num>
  <w:num w:numId="11">
    <w:abstractNumId w:val="19"/>
  </w:num>
  <w:num w:numId="12">
    <w:abstractNumId w:val="16"/>
  </w:num>
  <w:num w:numId="13">
    <w:abstractNumId w:val="18"/>
  </w:num>
  <w:num w:numId="14">
    <w:abstractNumId w:val="11"/>
  </w:num>
  <w:num w:numId="15">
    <w:abstractNumId w:val="15"/>
  </w:num>
  <w:num w:numId="16">
    <w:abstractNumId w:val="3"/>
  </w:num>
  <w:num w:numId="17">
    <w:abstractNumId w:val="8"/>
  </w:num>
  <w:num w:numId="18">
    <w:abstractNumId w:val="0"/>
  </w:num>
  <w:num w:numId="19">
    <w:abstractNumId w:val="9"/>
  </w:num>
  <w:num w:numId="2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3170"/>
    <w:rsid w:val="00003744"/>
    <w:rsid w:val="00003BD7"/>
    <w:rsid w:val="00004186"/>
    <w:rsid w:val="000074C4"/>
    <w:rsid w:val="00010110"/>
    <w:rsid w:val="00011481"/>
    <w:rsid w:val="000116B4"/>
    <w:rsid w:val="000127B3"/>
    <w:rsid w:val="00014A72"/>
    <w:rsid w:val="00016C3F"/>
    <w:rsid w:val="00021918"/>
    <w:rsid w:val="00021DFC"/>
    <w:rsid w:val="0002263F"/>
    <w:rsid w:val="00022BAD"/>
    <w:rsid w:val="000235F6"/>
    <w:rsid w:val="00024422"/>
    <w:rsid w:val="000251F0"/>
    <w:rsid w:val="000262C0"/>
    <w:rsid w:val="0002679D"/>
    <w:rsid w:val="00031EEC"/>
    <w:rsid w:val="00033243"/>
    <w:rsid w:val="00034951"/>
    <w:rsid w:val="00034B6B"/>
    <w:rsid w:val="00035AE5"/>
    <w:rsid w:val="00035AF4"/>
    <w:rsid w:val="00037FCF"/>
    <w:rsid w:val="000403B7"/>
    <w:rsid w:val="00042582"/>
    <w:rsid w:val="000427D3"/>
    <w:rsid w:val="00042928"/>
    <w:rsid w:val="00043D0C"/>
    <w:rsid w:val="0004488D"/>
    <w:rsid w:val="00045648"/>
    <w:rsid w:val="00045A71"/>
    <w:rsid w:val="00045D57"/>
    <w:rsid w:val="00046202"/>
    <w:rsid w:val="0004685F"/>
    <w:rsid w:val="00046EDD"/>
    <w:rsid w:val="00050489"/>
    <w:rsid w:val="00050C0A"/>
    <w:rsid w:val="00053931"/>
    <w:rsid w:val="000541B0"/>
    <w:rsid w:val="00057165"/>
    <w:rsid w:val="000576C5"/>
    <w:rsid w:val="0005797B"/>
    <w:rsid w:val="00057B51"/>
    <w:rsid w:val="00057E8D"/>
    <w:rsid w:val="00060150"/>
    <w:rsid w:val="000612FD"/>
    <w:rsid w:val="000631DE"/>
    <w:rsid w:val="00064515"/>
    <w:rsid w:val="00064B6B"/>
    <w:rsid w:val="000652E3"/>
    <w:rsid w:val="00066382"/>
    <w:rsid w:val="00067B96"/>
    <w:rsid w:val="000719E4"/>
    <w:rsid w:val="00071E12"/>
    <w:rsid w:val="00071F50"/>
    <w:rsid w:val="0007410F"/>
    <w:rsid w:val="00074DC8"/>
    <w:rsid w:val="00076014"/>
    <w:rsid w:val="0007601B"/>
    <w:rsid w:val="00077605"/>
    <w:rsid w:val="00081B50"/>
    <w:rsid w:val="000823AD"/>
    <w:rsid w:val="0008666F"/>
    <w:rsid w:val="00086A94"/>
    <w:rsid w:val="00086B1A"/>
    <w:rsid w:val="00086CD7"/>
    <w:rsid w:val="00086EF5"/>
    <w:rsid w:val="00086F30"/>
    <w:rsid w:val="000920FF"/>
    <w:rsid w:val="00093868"/>
    <w:rsid w:val="00094762"/>
    <w:rsid w:val="00094C71"/>
    <w:rsid w:val="00096D44"/>
    <w:rsid w:val="00097308"/>
    <w:rsid w:val="000979AC"/>
    <w:rsid w:val="000A03C7"/>
    <w:rsid w:val="000A03F1"/>
    <w:rsid w:val="000A0667"/>
    <w:rsid w:val="000A082D"/>
    <w:rsid w:val="000A0831"/>
    <w:rsid w:val="000A08E0"/>
    <w:rsid w:val="000A0AB0"/>
    <w:rsid w:val="000A2461"/>
    <w:rsid w:val="000A2660"/>
    <w:rsid w:val="000A2D4E"/>
    <w:rsid w:val="000A48F7"/>
    <w:rsid w:val="000A49A2"/>
    <w:rsid w:val="000A4A40"/>
    <w:rsid w:val="000A6D63"/>
    <w:rsid w:val="000A6D89"/>
    <w:rsid w:val="000B0B18"/>
    <w:rsid w:val="000B1491"/>
    <w:rsid w:val="000B2522"/>
    <w:rsid w:val="000B3786"/>
    <w:rsid w:val="000B41BA"/>
    <w:rsid w:val="000B507C"/>
    <w:rsid w:val="000B50AD"/>
    <w:rsid w:val="000B7B1A"/>
    <w:rsid w:val="000C0417"/>
    <w:rsid w:val="000C153B"/>
    <w:rsid w:val="000C16AC"/>
    <w:rsid w:val="000C30AE"/>
    <w:rsid w:val="000C34C6"/>
    <w:rsid w:val="000C3DDD"/>
    <w:rsid w:val="000C5881"/>
    <w:rsid w:val="000C79B4"/>
    <w:rsid w:val="000C7E1E"/>
    <w:rsid w:val="000C7EC8"/>
    <w:rsid w:val="000D1AA4"/>
    <w:rsid w:val="000D2056"/>
    <w:rsid w:val="000D409B"/>
    <w:rsid w:val="000D4502"/>
    <w:rsid w:val="000D4DF0"/>
    <w:rsid w:val="000D4F7A"/>
    <w:rsid w:val="000D61FD"/>
    <w:rsid w:val="000D661E"/>
    <w:rsid w:val="000D690D"/>
    <w:rsid w:val="000D6FA2"/>
    <w:rsid w:val="000E6AE9"/>
    <w:rsid w:val="000E6C08"/>
    <w:rsid w:val="000E6CD0"/>
    <w:rsid w:val="000F031E"/>
    <w:rsid w:val="000F0DB3"/>
    <w:rsid w:val="000F1423"/>
    <w:rsid w:val="000F1FF2"/>
    <w:rsid w:val="000F239D"/>
    <w:rsid w:val="000F3F92"/>
    <w:rsid w:val="000F47F4"/>
    <w:rsid w:val="000F4960"/>
    <w:rsid w:val="000F6260"/>
    <w:rsid w:val="000F64B8"/>
    <w:rsid w:val="000F6B83"/>
    <w:rsid w:val="000F77F3"/>
    <w:rsid w:val="00104DC5"/>
    <w:rsid w:val="00105179"/>
    <w:rsid w:val="001053D6"/>
    <w:rsid w:val="00105BF7"/>
    <w:rsid w:val="00106A16"/>
    <w:rsid w:val="00106EF3"/>
    <w:rsid w:val="00107F5E"/>
    <w:rsid w:val="00110340"/>
    <w:rsid w:val="001105F1"/>
    <w:rsid w:val="001115E9"/>
    <w:rsid w:val="00111C2A"/>
    <w:rsid w:val="00111E32"/>
    <w:rsid w:val="001127B9"/>
    <w:rsid w:val="00112D15"/>
    <w:rsid w:val="0011342A"/>
    <w:rsid w:val="00113EC6"/>
    <w:rsid w:val="00114045"/>
    <w:rsid w:val="0011499A"/>
    <w:rsid w:val="00115656"/>
    <w:rsid w:val="00116749"/>
    <w:rsid w:val="00116826"/>
    <w:rsid w:val="00117214"/>
    <w:rsid w:val="001175E0"/>
    <w:rsid w:val="001179A6"/>
    <w:rsid w:val="00120C8D"/>
    <w:rsid w:val="0012601E"/>
    <w:rsid w:val="00126DF8"/>
    <w:rsid w:val="001271F7"/>
    <w:rsid w:val="00127FDF"/>
    <w:rsid w:val="001319F0"/>
    <w:rsid w:val="001326C7"/>
    <w:rsid w:val="00132946"/>
    <w:rsid w:val="00132E36"/>
    <w:rsid w:val="00132F99"/>
    <w:rsid w:val="0013369C"/>
    <w:rsid w:val="00133BA7"/>
    <w:rsid w:val="00134586"/>
    <w:rsid w:val="00134D4C"/>
    <w:rsid w:val="0013638F"/>
    <w:rsid w:val="001368F7"/>
    <w:rsid w:val="00137553"/>
    <w:rsid w:val="00140B46"/>
    <w:rsid w:val="00142C78"/>
    <w:rsid w:val="00142FFC"/>
    <w:rsid w:val="00143E5C"/>
    <w:rsid w:val="00146616"/>
    <w:rsid w:val="00146C0E"/>
    <w:rsid w:val="001473A1"/>
    <w:rsid w:val="00150F8C"/>
    <w:rsid w:val="001516D8"/>
    <w:rsid w:val="00151B14"/>
    <w:rsid w:val="001552A2"/>
    <w:rsid w:val="0015557E"/>
    <w:rsid w:val="00156C0D"/>
    <w:rsid w:val="00157AFD"/>
    <w:rsid w:val="0016041B"/>
    <w:rsid w:val="00161575"/>
    <w:rsid w:val="001622C8"/>
    <w:rsid w:val="00163190"/>
    <w:rsid w:val="0016365F"/>
    <w:rsid w:val="0016390D"/>
    <w:rsid w:val="00164B9C"/>
    <w:rsid w:val="001667FD"/>
    <w:rsid w:val="00167A9D"/>
    <w:rsid w:val="001703C0"/>
    <w:rsid w:val="00171A73"/>
    <w:rsid w:val="00172F92"/>
    <w:rsid w:val="00173AE7"/>
    <w:rsid w:val="00173EF8"/>
    <w:rsid w:val="00174AFC"/>
    <w:rsid w:val="0017640B"/>
    <w:rsid w:val="001775AE"/>
    <w:rsid w:val="0018145B"/>
    <w:rsid w:val="001828DB"/>
    <w:rsid w:val="001829DC"/>
    <w:rsid w:val="00183667"/>
    <w:rsid w:val="00184792"/>
    <w:rsid w:val="00184985"/>
    <w:rsid w:val="00185009"/>
    <w:rsid w:val="00186708"/>
    <w:rsid w:val="00186E7D"/>
    <w:rsid w:val="001878B1"/>
    <w:rsid w:val="00191FD6"/>
    <w:rsid w:val="00194619"/>
    <w:rsid w:val="00194B47"/>
    <w:rsid w:val="001960E3"/>
    <w:rsid w:val="001A075B"/>
    <w:rsid w:val="001A229C"/>
    <w:rsid w:val="001A2A02"/>
    <w:rsid w:val="001A3962"/>
    <w:rsid w:val="001A4B28"/>
    <w:rsid w:val="001A54A0"/>
    <w:rsid w:val="001A69E8"/>
    <w:rsid w:val="001A718C"/>
    <w:rsid w:val="001A7DF0"/>
    <w:rsid w:val="001B2672"/>
    <w:rsid w:val="001B2D25"/>
    <w:rsid w:val="001B3086"/>
    <w:rsid w:val="001B5913"/>
    <w:rsid w:val="001B64EC"/>
    <w:rsid w:val="001B6A60"/>
    <w:rsid w:val="001B6C91"/>
    <w:rsid w:val="001B769D"/>
    <w:rsid w:val="001C0468"/>
    <w:rsid w:val="001C104D"/>
    <w:rsid w:val="001C22A8"/>
    <w:rsid w:val="001C3B5D"/>
    <w:rsid w:val="001C3FFB"/>
    <w:rsid w:val="001C49B0"/>
    <w:rsid w:val="001C5437"/>
    <w:rsid w:val="001C5558"/>
    <w:rsid w:val="001C5ADB"/>
    <w:rsid w:val="001C6EB8"/>
    <w:rsid w:val="001C7E48"/>
    <w:rsid w:val="001D0AA6"/>
    <w:rsid w:val="001D28CE"/>
    <w:rsid w:val="001D2B8C"/>
    <w:rsid w:val="001D42D6"/>
    <w:rsid w:val="001D5227"/>
    <w:rsid w:val="001D5975"/>
    <w:rsid w:val="001D6FBE"/>
    <w:rsid w:val="001D7691"/>
    <w:rsid w:val="001E1047"/>
    <w:rsid w:val="001E114E"/>
    <w:rsid w:val="001E19BC"/>
    <w:rsid w:val="001E1E95"/>
    <w:rsid w:val="001E3166"/>
    <w:rsid w:val="001E4796"/>
    <w:rsid w:val="001E4A32"/>
    <w:rsid w:val="001E4BD8"/>
    <w:rsid w:val="001E4DA6"/>
    <w:rsid w:val="001E5214"/>
    <w:rsid w:val="001E6C12"/>
    <w:rsid w:val="001E71CA"/>
    <w:rsid w:val="001E7D4F"/>
    <w:rsid w:val="001F0153"/>
    <w:rsid w:val="001F0330"/>
    <w:rsid w:val="001F208E"/>
    <w:rsid w:val="001F3B14"/>
    <w:rsid w:val="001F6C15"/>
    <w:rsid w:val="001F6C1B"/>
    <w:rsid w:val="001F779D"/>
    <w:rsid w:val="00200105"/>
    <w:rsid w:val="002001C9"/>
    <w:rsid w:val="00200731"/>
    <w:rsid w:val="002012A1"/>
    <w:rsid w:val="002017B1"/>
    <w:rsid w:val="0020190A"/>
    <w:rsid w:val="00203C02"/>
    <w:rsid w:val="002046B4"/>
    <w:rsid w:val="00204B72"/>
    <w:rsid w:val="0020517F"/>
    <w:rsid w:val="00206205"/>
    <w:rsid w:val="00206341"/>
    <w:rsid w:val="00210517"/>
    <w:rsid w:val="00210DC1"/>
    <w:rsid w:val="00211D3D"/>
    <w:rsid w:val="0021325E"/>
    <w:rsid w:val="002160B0"/>
    <w:rsid w:val="002204D2"/>
    <w:rsid w:val="00222482"/>
    <w:rsid w:val="00222C26"/>
    <w:rsid w:val="00224543"/>
    <w:rsid w:val="00226729"/>
    <w:rsid w:val="00227002"/>
    <w:rsid w:val="00230660"/>
    <w:rsid w:val="002319A8"/>
    <w:rsid w:val="00233C59"/>
    <w:rsid w:val="00233D1C"/>
    <w:rsid w:val="0023662E"/>
    <w:rsid w:val="00236958"/>
    <w:rsid w:val="00237C49"/>
    <w:rsid w:val="00240498"/>
    <w:rsid w:val="00240F69"/>
    <w:rsid w:val="0024159E"/>
    <w:rsid w:val="002420AA"/>
    <w:rsid w:val="0024245D"/>
    <w:rsid w:val="002434B8"/>
    <w:rsid w:val="00243806"/>
    <w:rsid w:val="002441C8"/>
    <w:rsid w:val="002466A6"/>
    <w:rsid w:val="00246791"/>
    <w:rsid w:val="00246B3A"/>
    <w:rsid w:val="0024712D"/>
    <w:rsid w:val="002478BA"/>
    <w:rsid w:val="002504EB"/>
    <w:rsid w:val="00251E90"/>
    <w:rsid w:val="00252CED"/>
    <w:rsid w:val="00252F4C"/>
    <w:rsid w:val="00253388"/>
    <w:rsid w:val="0025342D"/>
    <w:rsid w:val="0025348E"/>
    <w:rsid w:val="00254802"/>
    <w:rsid w:val="00255027"/>
    <w:rsid w:val="0025740B"/>
    <w:rsid w:val="002576D0"/>
    <w:rsid w:val="002577B3"/>
    <w:rsid w:val="0026229C"/>
    <w:rsid w:val="002640B5"/>
    <w:rsid w:val="0026447E"/>
    <w:rsid w:val="00264E22"/>
    <w:rsid w:val="00264F98"/>
    <w:rsid w:val="002651AC"/>
    <w:rsid w:val="00266868"/>
    <w:rsid w:val="00267CFB"/>
    <w:rsid w:val="002713BD"/>
    <w:rsid w:val="00273244"/>
    <w:rsid w:val="002733B4"/>
    <w:rsid w:val="00273E28"/>
    <w:rsid w:val="00274C15"/>
    <w:rsid w:val="00274CD9"/>
    <w:rsid w:val="00277613"/>
    <w:rsid w:val="002801A4"/>
    <w:rsid w:val="002802F1"/>
    <w:rsid w:val="00281C98"/>
    <w:rsid w:val="002839AA"/>
    <w:rsid w:val="00283DF7"/>
    <w:rsid w:val="00284F1C"/>
    <w:rsid w:val="002877EB"/>
    <w:rsid w:val="002900D5"/>
    <w:rsid w:val="00291454"/>
    <w:rsid w:val="0029210D"/>
    <w:rsid w:val="00292801"/>
    <w:rsid w:val="00292A21"/>
    <w:rsid w:val="00293416"/>
    <w:rsid w:val="00295662"/>
    <w:rsid w:val="002A0127"/>
    <w:rsid w:val="002A1427"/>
    <w:rsid w:val="002A1671"/>
    <w:rsid w:val="002A17EB"/>
    <w:rsid w:val="002A23BF"/>
    <w:rsid w:val="002A2C5B"/>
    <w:rsid w:val="002A2CC7"/>
    <w:rsid w:val="002A5AC8"/>
    <w:rsid w:val="002A758A"/>
    <w:rsid w:val="002B0594"/>
    <w:rsid w:val="002B0CC9"/>
    <w:rsid w:val="002B30DC"/>
    <w:rsid w:val="002B356D"/>
    <w:rsid w:val="002B3AF1"/>
    <w:rsid w:val="002B3E3F"/>
    <w:rsid w:val="002B51C4"/>
    <w:rsid w:val="002B6D74"/>
    <w:rsid w:val="002C0E7C"/>
    <w:rsid w:val="002C40AF"/>
    <w:rsid w:val="002C43BC"/>
    <w:rsid w:val="002C57B3"/>
    <w:rsid w:val="002C6434"/>
    <w:rsid w:val="002C7A07"/>
    <w:rsid w:val="002D06FD"/>
    <w:rsid w:val="002D0A3A"/>
    <w:rsid w:val="002D3262"/>
    <w:rsid w:val="002D3E5B"/>
    <w:rsid w:val="002D64F0"/>
    <w:rsid w:val="002D74C1"/>
    <w:rsid w:val="002E1432"/>
    <w:rsid w:val="002E1A0E"/>
    <w:rsid w:val="002E1AB7"/>
    <w:rsid w:val="002E33C7"/>
    <w:rsid w:val="002E56B8"/>
    <w:rsid w:val="002F0EDF"/>
    <w:rsid w:val="002F496C"/>
    <w:rsid w:val="002F54B7"/>
    <w:rsid w:val="002F6CB0"/>
    <w:rsid w:val="002F7DB9"/>
    <w:rsid w:val="00300804"/>
    <w:rsid w:val="00302207"/>
    <w:rsid w:val="00302B96"/>
    <w:rsid w:val="0030504D"/>
    <w:rsid w:val="003057C4"/>
    <w:rsid w:val="00305A85"/>
    <w:rsid w:val="00307003"/>
    <w:rsid w:val="0031015C"/>
    <w:rsid w:val="0031055D"/>
    <w:rsid w:val="00310FAC"/>
    <w:rsid w:val="003137D2"/>
    <w:rsid w:val="00313A83"/>
    <w:rsid w:val="003140CD"/>
    <w:rsid w:val="00314AFF"/>
    <w:rsid w:val="0031520E"/>
    <w:rsid w:val="00316B65"/>
    <w:rsid w:val="00316CBE"/>
    <w:rsid w:val="00316FD3"/>
    <w:rsid w:val="00317124"/>
    <w:rsid w:val="0032168E"/>
    <w:rsid w:val="003232F3"/>
    <w:rsid w:val="00323896"/>
    <w:rsid w:val="00323E55"/>
    <w:rsid w:val="003249AC"/>
    <w:rsid w:val="00327B38"/>
    <w:rsid w:val="00330CA9"/>
    <w:rsid w:val="00331660"/>
    <w:rsid w:val="00332481"/>
    <w:rsid w:val="00333946"/>
    <w:rsid w:val="00334F76"/>
    <w:rsid w:val="00335A9D"/>
    <w:rsid w:val="00335F20"/>
    <w:rsid w:val="00340138"/>
    <w:rsid w:val="00340898"/>
    <w:rsid w:val="00340B44"/>
    <w:rsid w:val="00340BDB"/>
    <w:rsid w:val="00340C7C"/>
    <w:rsid w:val="00340DB8"/>
    <w:rsid w:val="0034111C"/>
    <w:rsid w:val="003415C4"/>
    <w:rsid w:val="00341CC9"/>
    <w:rsid w:val="00342435"/>
    <w:rsid w:val="00343BF1"/>
    <w:rsid w:val="00343DC8"/>
    <w:rsid w:val="003447DB"/>
    <w:rsid w:val="003448D9"/>
    <w:rsid w:val="00344A78"/>
    <w:rsid w:val="00345B82"/>
    <w:rsid w:val="0034655C"/>
    <w:rsid w:val="003472BF"/>
    <w:rsid w:val="0034783E"/>
    <w:rsid w:val="00347BE2"/>
    <w:rsid w:val="00350E16"/>
    <w:rsid w:val="003512BB"/>
    <w:rsid w:val="00352D21"/>
    <w:rsid w:val="00352E38"/>
    <w:rsid w:val="0035452A"/>
    <w:rsid w:val="00355871"/>
    <w:rsid w:val="00356577"/>
    <w:rsid w:val="00357010"/>
    <w:rsid w:val="00357804"/>
    <w:rsid w:val="00357997"/>
    <w:rsid w:val="00362270"/>
    <w:rsid w:val="00363426"/>
    <w:rsid w:val="00363C04"/>
    <w:rsid w:val="00364D70"/>
    <w:rsid w:val="00366965"/>
    <w:rsid w:val="003676DC"/>
    <w:rsid w:val="003711D4"/>
    <w:rsid w:val="003715EE"/>
    <w:rsid w:val="003716F7"/>
    <w:rsid w:val="00371757"/>
    <w:rsid w:val="00372ECE"/>
    <w:rsid w:val="0037350F"/>
    <w:rsid w:val="00373EB2"/>
    <w:rsid w:val="00374379"/>
    <w:rsid w:val="003752DD"/>
    <w:rsid w:val="00376D17"/>
    <w:rsid w:val="00381F66"/>
    <w:rsid w:val="00383ED1"/>
    <w:rsid w:val="00386517"/>
    <w:rsid w:val="00386E8B"/>
    <w:rsid w:val="00390362"/>
    <w:rsid w:val="0039148D"/>
    <w:rsid w:val="00393087"/>
    <w:rsid w:val="00394FCD"/>
    <w:rsid w:val="00396E4E"/>
    <w:rsid w:val="00397556"/>
    <w:rsid w:val="003A0DD9"/>
    <w:rsid w:val="003A10C4"/>
    <w:rsid w:val="003A1955"/>
    <w:rsid w:val="003A1B5B"/>
    <w:rsid w:val="003A1C61"/>
    <w:rsid w:val="003A4782"/>
    <w:rsid w:val="003A50F0"/>
    <w:rsid w:val="003A5E29"/>
    <w:rsid w:val="003B0990"/>
    <w:rsid w:val="003B0FCD"/>
    <w:rsid w:val="003B1084"/>
    <w:rsid w:val="003B118C"/>
    <w:rsid w:val="003B20C2"/>
    <w:rsid w:val="003B2E7D"/>
    <w:rsid w:val="003B3537"/>
    <w:rsid w:val="003B37A9"/>
    <w:rsid w:val="003B387C"/>
    <w:rsid w:val="003B3A0C"/>
    <w:rsid w:val="003B3C20"/>
    <w:rsid w:val="003B43F5"/>
    <w:rsid w:val="003B4A24"/>
    <w:rsid w:val="003B4F20"/>
    <w:rsid w:val="003B531E"/>
    <w:rsid w:val="003B646A"/>
    <w:rsid w:val="003B7F32"/>
    <w:rsid w:val="003C2210"/>
    <w:rsid w:val="003C26E6"/>
    <w:rsid w:val="003C2F55"/>
    <w:rsid w:val="003C3334"/>
    <w:rsid w:val="003C337D"/>
    <w:rsid w:val="003C347D"/>
    <w:rsid w:val="003C5535"/>
    <w:rsid w:val="003C70CF"/>
    <w:rsid w:val="003D087B"/>
    <w:rsid w:val="003D18A6"/>
    <w:rsid w:val="003D1DBC"/>
    <w:rsid w:val="003D2061"/>
    <w:rsid w:val="003D20CB"/>
    <w:rsid w:val="003D3A3F"/>
    <w:rsid w:val="003D6B91"/>
    <w:rsid w:val="003D6C63"/>
    <w:rsid w:val="003D76ED"/>
    <w:rsid w:val="003D79C2"/>
    <w:rsid w:val="003E04A5"/>
    <w:rsid w:val="003E06B1"/>
    <w:rsid w:val="003E1673"/>
    <w:rsid w:val="003E1A5F"/>
    <w:rsid w:val="003E24BE"/>
    <w:rsid w:val="003E31C8"/>
    <w:rsid w:val="003E3CB6"/>
    <w:rsid w:val="003E41BF"/>
    <w:rsid w:val="003E5535"/>
    <w:rsid w:val="003E63AA"/>
    <w:rsid w:val="003F13E6"/>
    <w:rsid w:val="003F1605"/>
    <w:rsid w:val="003F256F"/>
    <w:rsid w:val="003F2B0A"/>
    <w:rsid w:val="003F2C75"/>
    <w:rsid w:val="003F2DD2"/>
    <w:rsid w:val="003F4395"/>
    <w:rsid w:val="003F5C25"/>
    <w:rsid w:val="003F669E"/>
    <w:rsid w:val="003F71D6"/>
    <w:rsid w:val="00400FF3"/>
    <w:rsid w:val="004018AD"/>
    <w:rsid w:val="00403445"/>
    <w:rsid w:val="00405602"/>
    <w:rsid w:val="00407CDA"/>
    <w:rsid w:val="00407CF5"/>
    <w:rsid w:val="0041063E"/>
    <w:rsid w:val="00410E0E"/>
    <w:rsid w:val="004129A6"/>
    <w:rsid w:val="00412F0B"/>
    <w:rsid w:val="00413B91"/>
    <w:rsid w:val="0041501E"/>
    <w:rsid w:val="0041508F"/>
    <w:rsid w:val="00415B7C"/>
    <w:rsid w:val="00417930"/>
    <w:rsid w:val="00420EFD"/>
    <w:rsid w:val="00420F00"/>
    <w:rsid w:val="004220D9"/>
    <w:rsid w:val="0042267D"/>
    <w:rsid w:val="00422894"/>
    <w:rsid w:val="00422DBD"/>
    <w:rsid w:val="0042407A"/>
    <w:rsid w:val="00424120"/>
    <w:rsid w:val="00425C94"/>
    <w:rsid w:val="0042612D"/>
    <w:rsid w:val="00426D6B"/>
    <w:rsid w:val="00430DEF"/>
    <w:rsid w:val="00431999"/>
    <w:rsid w:val="00433C2D"/>
    <w:rsid w:val="0043401E"/>
    <w:rsid w:val="00434352"/>
    <w:rsid w:val="00434384"/>
    <w:rsid w:val="0043498C"/>
    <w:rsid w:val="00435C8A"/>
    <w:rsid w:val="004367E8"/>
    <w:rsid w:val="00437075"/>
    <w:rsid w:val="004373D5"/>
    <w:rsid w:val="00437E2E"/>
    <w:rsid w:val="004404F0"/>
    <w:rsid w:val="0044055C"/>
    <w:rsid w:val="004407AE"/>
    <w:rsid w:val="0044262F"/>
    <w:rsid w:val="0044319C"/>
    <w:rsid w:val="004436FC"/>
    <w:rsid w:val="00444A47"/>
    <w:rsid w:val="00444F98"/>
    <w:rsid w:val="0044563B"/>
    <w:rsid w:val="0045030F"/>
    <w:rsid w:val="004520AD"/>
    <w:rsid w:val="0045213D"/>
    <w:rsid w:val="00453341"/>
    <w:rsid w:val="004533E4"/>
    <w:rsid w:val="0045507C"/>
    <w:rsid w:val="00455171"/>
    <w:rsid w:val="00455C84"/>
    <w:rsid w:val="00455D1F"/>
    <w:rsid w:val="00455FCA"/>
    <w:rsid w:val="00456D2A"/>
    <w:rsid w:val="00460B97"/>
    <w:rsid w:val="004622E0"/>
    <w:rsid w:val="0046431F"/>
    <w:rsid w:val="0046494E"/>
    <w:rsid w:val="004650F4"/>
    <w:rsid w:val="00465D0A"/>
    <w:rsid w:val="0046621B"/>
    <w:rsid w:val="00466A18"/>
    <w:rsid w:val="00466BBE"/>
    <w:rsid w:val="004670BD"/>
    <w:rsid w:val="00467736"/>
    <w:rsid w:val="00472A1C"/>
    <w:rsid w:val="004738EE"/>
    <w:rsid w:val="00474E6B"/>
    <w:rsid w:val="004750F0"/>
    <w:rsid w:val="00475C85"/>
    <w:rsid w:val="00476B36"/>
    <w:rsid w:val="0048141D"/>
    <w:rsid w:val="00481485"/>
    <w:rsid w:val="00481BFD"/>
    <w:rsid w:val="00483F41"/>
    <w:rsid w:val="0048611C"/>
    <w:rsid w:val="00486DB1"/>
    <w:rsid w:val="00487F6E"/>
    <w:rsid w:val="00491DFA"/>
    <w:rsid w:val="004927FD"/>
    <w:rsid w:val="00494E4C"/>
    <w:rsid w:val="00495550"/>
    <w:rsid w:val="00495F35"/>
    <w:rsid w:val="00496480"/>
    <w:rsid w:val="004971D0"/>
    <w:rsid w:val="004976F2"/>
    <w:rsid w:val="004A185D"/>
    <w:rsid w:val="004A4613"/>
    <w:rsid w:val="004A587A"/>
    <w:rsid w:val="004A6229"/>
    <w:rsid w:val="004A629A"/>
    <w:rsid w:val="004A6B13"/>
    <w:rsid w:val="004A6DAA"/>
    <w:rsid w:val="004A76FD"/>
    <w:rsid w:val="004A7935"/>
    <w:rsid w:val="004A7989"/>
    <w:rsid w:val="004B00B0"/>
    <w:rsid w:val="004B0A81"/>
    <w:rsid w:val="004B1DD7"/>
    <w:rsid w:val="004B20CF"/>
    <w:rsid w:val="004B240F"/>
    <w:rsid w:val="004B2B6B"/>
    <w:rsid w:val="004B2EF6"/>
    <w:rsid w:val="004B31DD"/>
    <w:rsid w:val="004B325F"/>
    <w:rsid w:val="004B3607"/>
    <w:rsid w:val="004B4B75"/>
    <w:rsid w:val="004B54B8"/>
    <w:rsid w:val="004B5EC2"/>
    <w:rsid w:val="004B7DF5"/>
    <w:rsid w:val="004C0641"/>
    <w:rsid w:val="004C0851"/>
    <w:rsid w:val="004C0A44"/>
    <w:rsid w:val="004C1659"/>
    <w:rsid w:val="004C1721"/>
    <w:rsid w:val="004C210C"/>
    <w:rsid w:val="004C2CE0"/>
    <w:rsid w:val="004C3004"/>
    <w:rsid w:val="004C33B5"/>
    <w:rsid w:val="004C463B"/>
    <w:rsid w:val="004C5949"/>
    <w:rsid w:val="004C6410"/>
    <w:rsid w:val="004C64E1"/>
    <w:rsid w:val="004C67C7"/>
    <w:rsid w:val="004C6F12"/>
    <w:rsid w:val="004D0545"/>
    <w:rsid w:val="004D0677"/>
    <w:rsid w:val="004D06FC"/>
    <w:rsid w:val="004D257F"/>
    <w:rsid w:val="004D4C20"/>
    <w:rsid w:val="004D6888"/>
    <w:rsid w:val="004D6D51"/>
    <w:rsid w:val="004E13CC"/>
    <w:rsid w:val="004E411F"/>
    <w:rsid w:val="004E4372"/>
    <w:rsid w:val="004E4F4B"/>
    <w:rsid w:val="004E58DE"/>
    <w:rsid w:val="004E6DA8"/>
    <w:rsid w:val="004F0DB4"/>
    <w:rsid w:val="004F12BC"/>
    <w:rsid w:val="004F1C8C"/>
    <w:rsid w:val="004F1E29"/>
    <w:rsid w:val="004F2440"/>
    <w:rsid w:val="004F309F"/>
    <w:rsid w:val="004F46CC"/>
    <w:rsid w:val="004F4A44"/>
    <w:rsid w:val="004F5648"/>
    <w:rsid w:val="004F58C9"/>
    <w:rsid w:val="004F76C5"/>
    <w:rsid w:val="004F7C7B"/>
    <w:rsid w:val="005009D2"/>
    <w:rsid w:val="00502A6F"/>
    <w:rsid w:val="00502CB3"/>
    <w:rsid w:val="005034DE"/>
    <w:rsid w:val="00503617"/>
    <w:rsid w:val="0050444E"/>
    <w:rsid w:val="00504D80"/>
    <w:rsid w:val="00507EB0"/>
    <w:rsid w:val="005115C5"/>
    <w:rsid w:val="00511D51"/>
    <w:rsid w:val="00513A21"/>
    <w:rsid w:val="0051423C"/>
    <w:rsid w:val="00515ED8"/>
    <w:rsid w:val="005176AD"/>
    <w:rsid w:val="005212C0"/>
    <w:rsid w:val="00521E82"/>
    <w:rsid w:val="00523CC9"/>
    <w:rsid w:val="00523EDD"/>
    <w:rsid w:val="0053031B"/>
    <w:rsid w:val="00530EDB"/>
    <w:rsid w:val="005317EC"/>
    <w:rsid w:val="00531F8A"/>
    <w:rsid w:val="00534F1A"/>
    <w:rsid w:val="0053542A"/>
    <w:rsid w:val="00536CCC"/>
    <w:rsid w:val="00537D30"/>
    <w:rsid w:val="00540075"/>
    <w:rsid w:val="005406A7"/>
    <w:rsid w:val="0054223B"/>
    <w:rsid w:val="00542EAA"/>
    <w:rsid w:val="005434DF"/>
    <w:rsid w:val="0054507A"/>
    <w:rsid w:val="00545086"/>
    <w:rsid w:val="00545BBB"/>
    <w:rsid w:val="00545CB0"/>
    <w:rsid w:val="005462DB"/>
    <w:rsid w:val="005477FB"/>
    <w:rsid w:val="00547C23"/>
    <w:rsid w:val="00547DD9"/>
    <w:rsid w:val="005507A8"/>
    <w:rsid w:val="00551159"/>
    <w:rsid w:val="0055162D"/>
    <w:rsid w:val="005519B1"/>
    <w:rsid w:val="0055313C"/>
    <w:rsid w:val="0055375A"/>
    <w:rsid w:val="00553BEE"/>
    <w:rsid w:val="00554722"/>
    <w:rsid w:val="00554FE4"/>
    <w:rsid w:val="00555271"/>
    <w:rsid w:val="005601B6"/>
    <w:rsid w:val="0056058F"/>
    <w:rsid w:val="00560C00"/>
    <w:rsid w:val="00561816"/>
    <w:rsid w:val="005628B5"/>
    <w:rsid w:val="00563626"/>
    <w:rsid w:val="0056480A"/>
    <w:rsid w:val="00565482"/>
    <w:rsid w:val="005678A3"/>
    <w:rsid w:val="00567A4D"/>
    <w:rsid w:val="00570AA0"/>
    <w:rsid w:val="0057124D"/>
    <w:rsid w:val="005720B0"/>
    <w:rsid w:val="00572155"/>
    <w:rsid w:val="00573CF5"/>
    <w:rsid w:val="005744D2"/>
    <w:rsid w:val="00574A4D"/>
    <w:rsid w:val="00574CF9"/>
    <w:rsid w:val="0057522B"/>
    <w:rsid w:val="00576362"/>
    <w:rsid w:val="00576AAE"/>
    <w:rsid w:val="005771E2"/>
    <w:rsid w:val="00580EA7"/>
    <w:rsid w:val="00582D7E"/>
    <w:rsid w:val="00583AAF"/>
    <w:rsid w:val="00583B20"/>
    <w:rsid w:val="00584CEB"/>
    <w:rsid w:val="00585816"/>
    <w:rsid w:val="00585B7F"/>
    <w:rsid w:val="00585CDE"/>
    <w:rsid w:val="00590188"/>
    <w:rsid w:val="00592F0F"/>
    <w:rsid w:val="00593144"/>
    <w:rsid w:val="005937BA"/>
    <w:rsid w:val="00595C7B"/>
    <w:rsid w:val="0059713E"/>
    <w:rsid w:val="0059730A"/>
    <w:rsid w:val="00597C43"/>
    <w:rsid w:val="005A0C87"/>
    <w:rsid w:val="005A3A33"/>
    <w:rsid w:val="005A61A8"/>
    <w:rsid w:val="005B08C2"/>
    <w:rsid w:val="005B111E"/>
    <w:rsid w:val="005B29C3"/>
    <w:rsid w:val="005B34D7"/>
    <w:rsid w:val="005B3B62"/>
    <w:rsid w:val="005B4881"/>
    <w:rsid w:val="005B5630"/>
    <w:rsid w:val="005B58A4"/>
    <w:rsid w:val="005B59BC"/>
    <w:rsid w:val="005B5E88"/>
    <w:rsid w:val="005B5F99"/>
    <w:rsid w:val="005B7371"/>
    <w:rsid w:val="005B75B4"/>
    <w:rsid w:val="005B7859"/>
    <w:rsid w:val="005B797B"/>
    <w:rsid w:val="005C2598"/>
    <w:rsid w:val="005C3370"/>
    <w:rsid w:val="005C3412"/>
    <w:rsid w:val="005C3F1D"/>
    <w:rsid w:val="005C5410"/>
    <w:rsid w:val="005C638D"/>
    <w:rsid w:val="005C64C6"/>
    <w:rsid w:val="005C7CE2"/>
    <w:rsid w:val="005D0319"/>
    <w:rsid w:val="005D0B5D"/>
    <w:rsid w:val="005D1897"/>
    <w:rsid w:val="005D4143"/>
    <w:rsid w:val="005D4E89"/>
    <w:rsid w:val="005D554F"/>
    <w:rsid w:val="005D5F8F"/>
    <w:rsid w:val="005D6405"/>
    <w:rsid w:val="005E0F00"/>
    <w:rsid w:val="005E277D"/>
    <w:rsid w:val="005E2935"/>
    <w:rsid w:val="005E2E4C"/>
    <w:rsid w:val="005E4157"/>
    <w:rsid w:val="005E5935"/>
    <w:rsid w:val="005E6D0F"/>
    <w:rsid w:val="005F01DD"/>
    <w:rsid w:val="005F0DE9"/>
    <w:rsid w:val="005F1FB4"/>
    <w:rsid w:val="005F2A44"/>
    <w:rsid w:val="005F2B3A"/>
    <w:rsid w:val="005F2E44"/>
    <w:rsid w:val="005F301A"/>
    <w:rsid w:val="005F3A7B"/>
    <w:rsid w:val="005F625E"/>
    <w:rsid w:val="005F7851"/>
    <w:rsid w:val="00600248"/>
    <w:rsid w:val="00601FD4"/>
    <w:rsid w:val="00604062"/>
    <w:rsid w:val="00604F3D"/>
    <w:rsid w:val="006060AB"/>
    <w:rsid w:val="006067A5"/>
    <w:rsid w:val="00606B3D"/>
    <w:rsid w:val="0060708F"/>
    <w:rsid w:val="00610163"/>
    <w:rsid w:val="0061279B"/>
    <w:rsid w:val="006133E6"/>
    <w:rsid w:val="00613668"/>
    <w:rsid w:val="006136AD"/>
    <w:rsid w:val="00614DCC"/>
    <w:rsid w:val="006173BE"/>
    <w:rsid w:val="00617697"/>
    <w:rsid w:val="00620A79"/>
    <w:rsid w:val="00621735"/>
    <w:rsid w:val="006224FB"/>
    <w:rsid w:val="00623B46"/>
    <w:rsid w:val="00624829"/>
    <w:rsid w:val="00626B0D"/>
    <w:rsid w:val="00626EC9"/>
    <w:rsid w:val="00630020"/>
    <w:rsid w:val="006309A6"/>
    <w:rsid w:val="00631935"/>
    <w:rsid w:val="006337E8"/>
    <w:rsid w:val="00635EB5"/>
    <w:rsid w:val="006360A2"/>
    <w:rsid w:val="006363C3"/>
    <w:rsid w:val="00636911"/>
    <w:rsid w:val="00637069"/>
    <w:rsid w:val="006377C9"/>
    <w:rsid w:val="00637E47"/>
    <w:rsid w:val="006405C9"/>
    <w:rsid w:val="00640E4E"/>
    <w:rsid w:val="00642407"/>
    <w:rsid w:val="006446FB"/>
    <w:rsid w:val="006461C9"/>
    <w:rsid w:val="00646795"/>
    <w:rsid w:val="00647E7A"/>
    <w:rsid w:val="006520EB"/>
    <w:rsid w:val="00653319"/>
    <w:rsid w:val="006560D3"/>
    <w:rsid w:val="00656331"/>
    <w:rsid w:val="00656756"/>
    <w:rsid w:val="006567C8"/>
    <w:rsid w:val="006570A4"/>
    <w:rsid w:val="00657359"/>
    <w:rsid w:val="00660A39"/>
    <w:rsid w:val="00661094"/>
    <w:rsid w:val="0066145F"/>
    <w:rsid w:val="00661898"/>
    <w:rsid w:val="00661E43"/>
    <w:rsid w:val="00661FDC"/>
    <w:rsid w:val="006629D1"/>
    <w:rsid w:val="006630D2"/>
    <w:rsid w:val="00663A37"/>
    <w:rsid w:val="006645A0"/>
    <w:rsid w:val="00665BFF"/>
    <w:rsid w:val="006668C6"/>
    <w:rsid w:val="00667095"/>
    <w:rsid w:val="00671CF9"/>
    <w:rsid w:val="006727B3"/>
    <w:rsid w:val="00672B29"/>
    <w:rsid w:val="0067346F"/>
    <w:rsid w:val="00673E16"/>
    <w:rsid w:val="00674A1C"/>
    <w:rsid w:val="006754D2"/>
    <w:rsid w:val="006814FC"/>
    <w:rsid w:val="006817E4"/>
    <w:rsid w:val="00682AA6"/>
    <w:rsid w:val="00682C5D"/>
    <w:rsid w:val="00682DFF"/>
    <w:rsid w:val="0068365C"/>
    <w:rsid w:val="00683757"/>
    <w:rsid w:val="00683DA2"/>
    <w:rsid w:val="00684857"/>
    <w:rsid w:val="006849DC"/>
    <w:rsid w:val="00684A2C"/>
    <w:rsid w:val="0068571A"/>
    <w:rsid w:val="00685D21"/>
    <w:rsid w:val="00686069"/>
    <w:rsid w:val="00687E03"/>
    <w:rsid w:val="0069079C"/>
    <w:rsid w:val="006921D7"/>
    <w:rsid w:val="006927CC"/>
    <w:rsid w:val="00692E2A"/>
    <w:rsid w:val="00695925"/>
    <w:rsid w:val="006969E6"/>
    <w:rsid w:val="006970BB"/>
    <w:rsid w:val="00697C4F"/>
    <w:rsid w:val="006A28A7"/>
    <w:rsid w:val="006A3AC8"/>
    <w:rsid w:val="006A3C2E"/>
    <w:rsid w:val="006A4686"/>
    <w:rsid w:val="006A48E3"/>
    <w:rsid w:val="006A4909"/>
    <w:rsid w:val="006A49CC"/>
    <w:rsid w:val="006A50E8"/>
    <w:rsid w:val="006A5BAC"/>
    <w:rsid w:val="006A6556"/>
    <w:rsid w:val="006A734F"/>
    <w:rsid w:val="006B11FA"/>
    <w:rsid w:val="006B3B27"/>
    <w:rsid w:val="006B41B5"/>
    <w:rsid w:val="006B4887"/>
    <w:rsid w:val="006B4DFF"/>
    <w:rsid w:val="006B5073"/>
    <w:rsid w:val="006B6153"/>
    <w:rsid w:val="006B71C9"/>
    <w:rsid w:val="006B792C"/>
    <w:rsid w:val="006C0109"/>
    <w:rsid w:val="006C0883"/>
    <w:rsid w:val="006C0B4D"/>
    <w:rsid w:val="006C0C14"/>
    <w:rsid w:val="006C2E64"/>
    <w:rsid w:val="006C4166"/>
    <w:rsid w:val="006C482A"/>
    <w:rsid w:val="006C5E06"/>
    <w:rsid w:val="006C67A7"/>
    <w:rsid w:val="006C6802"/>
    <w:rsid w:val="006C6D7C"/>
    <w:rsid w:val="006C784E"/>
    <w:rsid w:val="006D0975"/>
    <w:rsid w:val="006D142F"/>
    <w:rsid w:val="006D17FD"/>
    <w:rsid w:val="006D3101"/>
    <w:rsid w:val="006D408E"/>
    <w:rsid w:val="006D61F7"/>
    <w:rsid w:val="006D64A4"/>
    <w:rsid w:val="006D6D9E"/>
    <w:rsid w:val="006D792E"/>
    <w:rsid w:val="006E218C"/>
    <w:rsid w:val="006E27B7"/>
    <w:rsid w:val="006E3906"/>
    <w:rsid w:val="006E3E12"/>
    <w:rsid w:val="006E430E"/>
    <w:rsid w:val="006E7E5A"/>
    <w:rsid w:val="006F1221"/>
    <w:rsid w:val="006F1A3D"/>
    <w:rsid w:val="006F5287"/>
    <w:rsid w:val="006F711D"/>
    <w:rsid w:val="006F7CE9"/>
    <w:rsid w:val="0070057C"/>
    <w:rsid w:val="00700B41"/>
    <w:rsid w:val="00700F05"/>
    <w:rsid w:val="00702127"/>
    <w:rsid w:val="00702526"/>
    <w:rsid w:val="007026FB"/>
    <w:rsid w:val="00703EB3"/>
    <w:rsid w:val="007040BD"/>
    <w:rsid w:val="00704DBA"/>
    <w:rsid w:val="007055A9"/>
    <w:rsid w:val="0070645C"/>
    <w:rsid w:val="00706DEB"/>
    <w:rsid w:val="0071029B"/>
    <w:rsid w:val="007105AB"/>
    <w:rsid w:val="00710FEA"/>
    <w:rsid w:val="0071145B"/>
    <w:rsid w:val="00711E13"/>
    <w:rsid w:val="00712FB4"/>
    <w:rsid w:val="00714249"/>
    <w:rsid w:val="00717B94"/>
    <w:rsid w:val="0072161D"/>
    <w:rsid w:val="007219DB"/>
    <w:rsid w:val="00723283"/>
    <w:rsid w:val="00723776"/>
    <w:rsid w:val="00723EBD"/>
    <w:rsid w:val="00724C06"/>
    <w:rsid w:val="0072650E"/>
    <w:rsid w:val="00726713"/>
    <w:rsid w:val="00726751"/>
    <w:rsid w:val="00726C31"/>
    <w:rsid w:val="00726F0A"/>
    <w:rsid w:val="00727D5A"/>
    <w:rsid w:val="007302F8"/>
    <w:rsid w:val="00730F18"/>
    <w:rsid w:val="00732D50"/>
    <w:rsid w:val="007337B8"/>
    <w:rsid w:val="0073415A"/>
    <w:rsid w:val="0073495B"/>
    <w:rsid w:val="0073550D"/>
    <w:rsid w:val="00740825"/>
    <w:rsid w:val="00741125"/>
    <w:rsid w:val="00741134"/>
    <w:rsid w:val="007422BD"/>
    <w:rsid w:val="0074378E"/>
    <w:rsid w:val="00744517"/>
    <w:rsid w:val="00751AB6"/>
    <w:rsid w:val="0075415E"/>
    <w:rsid w:val="0075590A"/>
    <w:rsid w:val="007578B2"/>
    <w:rsid w:val="007614EC"/>
    <w:rsid w:val="007622FB"/>
    <w:rsid w:val="00763140"/>
    <w:rsid w:val="0076557B"/>
    <w:rsid w:val="00765AD7"/>
    <w:rsid w:val="007664B3"/>
    <w:rsid w:val="007675CA"/>
    <w:rsid w:val="00771745"/>
    <w:rsid w:val="00771E53"/>
    <w:rsid w:val="007731EB"/>
    <w:rsid w:val="007733FE"/>
    <w:rsid w:val="007748D1"/>
    <w:rsid w:val="00774CDE"/>
    <w:rsid w:val="0077501E"/>
    <w:rsid w:val="007752CA"/>
    <w:rsid w:val="00775391"/>
    <w:rsid w:val="00775470"/>
    <w:rsid w:val="0077548E"/>
    <w:rsid w:val="0077598A"/>
    <w:rsid w:val="00775A50"/>
    <w:rsid w:val="0077767C"/>
    <w:rsid w:val="0078129B"/>
    <w:rsid w:val="00781AB2"/>
    <w:rsid w:val="0078281F"/>
    <w:rsid w:val="007836B3"/>
    <w:rsid w:val="00783BA5"/>
    <w:rsid w:val="007844C0"/>
    <w:rsid w:val="00784A46"/>
    <w:rsid w:val="007852A2"/>
    <w:rsid w:val="007866CE"/>
    <w:rsid w:val="007868FF"/>
    <w:rsid w:val="00791CE2"/>
    <w:rsid w:val="00792162"/>
    <w:rsid w:val="00795102"/>
    <w:rsid w:val="007954D0"/>
    <w:rsid w:val="00795780"/>
    <w:rsid w:val="00797467"/>
    <w:rsid w:val="007976FB"/>
    <w:rsid w:val="007A0AE4"/>
    <w:rsid w:val="007A14B5"/>
    <w:rsid w:val="007A34EB"/>
    <w:rsid w:val="007A3880"/>
    <w:rsid w:val="007A4569"/>
    <w:rsid w:val="007A50EA"/>
    <w:rsid w:val="007A5B00"/>
    <w:rsid w:val="007A64DE"/>
    <w:rsid w:val="007A750D"/>
    <w:rsid w:val="007A770E"/>
    <w:rsid w:val="007B2471"/>
    <w:rsid w:val="007B26D1"/>
    <w:rsid w:val="007B2D3D"/>
    <w:rsid w:val="007B30D3"/>
    <w:rsid w:val="007B6094"/>
    <w:rsid w:val="007B697F"/>
    <w:rsid w:val="007B6B28"/>
    <w:rsid w:val="007B79A9"/>
    <w:rsid w:val="007C2661"/>
    <w:rsid w:val="007C433E"/>
    <w:rsid w:val="007C5180"/>
    <w:rsid w:val="007C58E5"/>
    <w:rsid w:val="007C597F"/>
    <w:rsid w:val="007C5C3F"/>
    <w:rsid w:val="007C6D2C"/>
    <w:rsid w:val="007C6F12"/>
    <w:rsid w:val="007C7AA8"/>
    <w:rsid w:val="007D0821"/>
    <w:rsid w:val="007D0862"/>
    <w:rsid w:val="007D0B82"/>
    <w:rsid w:val="007D0C44"/>
    <w:rsid w:val="007D35FD"/>
    <w:rsid w:val="007D4961"/>
    <w:rsid w:val="007D536E"/>
    <w:rsid w:val="007D54E6"/>
    <w:rsid w:val="007D5DA0"/>
    <w:rsid w:val="007D62C7"/>
    <w:rsid w:val="007D7C6B"/>
    <w:rsid w:val="007E02C4"/>
    <w:rsid w:val="007E2743"/>
    <w:rsid w:val="007E295A"/>
    <w:rsid w:val="007E3738"/>
    <w:rsid w:val="007E5504"/>
    <w:rsid w:val="007E6AA0"/>
    <w:rsid w:val="007E728C"/>
    <w:rsid w:val="007F08A9"/>
    <w:rsid w:val="007F1518"/>
    <w:rsid w:val="007F165A"/>
    <w:rsid w:val="007F2238"/>
    <w:rsid w:val="007F3ED8"/>
    <w:rsid w:val="007F42FA"/>
    <w:rsid w:val="007F4D88"/>
    <w:rsid w:val="007F6872"/>
    <w:rsid w:val="007F79EA"/>
    <w:rsid w:val="007F7E24"/>
    <w:rsid w:val="00800384"/>
    <w:rsid w:val="00801482"/>
    <w:rsid w:val="008026D4"/>
    <w:rsid w:val="00804BA3"/>
    <w:rsid w:val="00807C19"/>
    <w:rsid w:val="008100F2"/>
    <w:rsid w:val="0081251F"/>
    <w:rsid w:val="0081294D"/>
    <w:rsid w:val="00812F18"/>
    <w:rsid w:val="0081371C"/>
    <w:rsid w:val="00814A13"/>
    <w:rsid w:val="00814B89"/>
    <w:rsid w:val="00814E72"/>
    <w:rsid w:val="00816196"/>
    <w:rsid w:val="00817D5D"/>
    <w:rsid w:val="00817E16"/>
    <w:rsid w:val="0082016B"/>
    <w:rsid w:val="00822EE5"/>
    <w:rsid w:val="0082655B"/>
    <w:rsid w:val="00826DD9"/>
    <w:rsid w:val="00827829"/>
    <w:rsid w:val="00832020"/>
    <w:rsid w:val="00832543"/>
    <w:rsid w:val="00832B42"/>
    <w:rsid w:val="00833144"/>
    <w:rsid w:val="008354C8"/>
    <w:rsid w:val="0083632C"/>
    <w:rsid w:val="00836AD9"/>
    <w:rsid w:val="00837577"/>
    <w:rsid w:val="00840AF0"/>
    <w:rsid w:val="00842331"/>
    <w:rsid w:val="0084470F"/>
    <w:rsid w:val="00844B31"/>
    <w:rsid w:val="00844BDC"/>
    <w:rsid w:val="00844F9C"/>
    <w:rsid w:val="008459C4"/>
    <w:rsid w:val="00845BB8"/>
    <w:rsid w:val="00847347"/>
    <w:rsid w:val="008502D4"/>
    <w:rsid w:val="00850C6F"/>
    <w:rsid w:val="00855357"/>
    <w:rsid w:val="00856B74"/>
    <w:rsid w:val="00864955"/>
    <w:rsid w:val="00864ED1"/>
    <w:rsid w:val="00865823"/>
    <w:rsid w:val="008667D9"/>
    <w:rsid w:val="00867E12"/>
    <w:rsid w:val="00870C95"/>
    <w:rsid w:val="00871900"/>
    <w:rsid w:val="00871E0A"/>
    <w:rsid w:val="00872B90"/>
    <w:rsid w:val="008742B3"/>
    <w:rsid w:val="00876081"/>
    <w:rsid w:val="00877866"/>
    <w:rsid w:val="00882803"/>
    <w:rsid w:val="00884314"/>
    <w:rsid w:val="0088503A"/>
    <w:rsid w:val="008873C7"/>
    <w:rsid w:val="008910E0"/>
    <w:rsid w:val="00891F98"/>
    <w:rsid w:val="00892494"/>
    <w:rsid w:val="00892802"/>
    <w:rsid w:val="00893AB1"/>
    <w:rsid w:val="008941DB"/>
    <w:rsid w:val="00894314"/>
    <w:rsid w:val="00897581"/>
    <w:rsid w:val="008A06BF"/>
    <w:rsid w:val="008A0A9B"/>
    <w:rsid w:val="008A1CBB"/>
    <w:rsid w:val="008A355C"/>
    <w:rsid w:val="008A3881"/>
    <w:rsid w:val="008A58D0"/>
    <w:rsid w:val="008A5B02"/>
    <w:rsid w:val="008A5F89"/>
    <w:rsid w:val="008A6066"/>
    <w:rsid w:val="008B03C0"/>
    <w:rsid w:val="008B2783"/>
    <w:rsid w:val="008B321D"/>
    <w:rsid w:val="008B36EE"/>
    <w:rsid w:val="008B3CEC"/>
    <w:rsid w:val="008B3E94"/>
    <w:rsid w:val="008B4F47"/>
    <w:rsid w:val="008B509C"/>
    <w:rsid w:val="008B6104"/>
    <w:rsid w:val="008B6195"/>
    <w:rsid w:val="008B660A"/>
    <w:rsid w:val="008B7F1C"/>
    <w:rsid w:val="008C085E"/>
    <w:rsid w:val="008C08D9"/>
    <w:rsid w:val="008C0D1C"/>
    <w:rsid w:val="008C1533"/>
    <w:rsid w:val="008C1BE8"/>
    <w:rsid w:val="008C1DC8"/>
    <w:rsid w:val="008C2187"/>
    <w:rsid w:val="008C3498"/>
    <w:rsid w:val="008C37FD"/>
    <w:rsid w:val="008C3937"/>
    <w:rsid w:val="008C47EA"/>
    <w:rsid w:val="008C6387"/>
    <w:rsid w:val="008C66AE"/>
    <w:rsid w:val="008C6E75"/>
    <w:rsid w:val="008C7282"/>
    <w:rsid w:val="008D02BE"/>
    <w:rsid w:val="008D0FD7"/>
    <w:rsid w:val="008D1F89"/>
    <w:rsid w:val="008D2161"/>
    <w:rsid w:val="008D2ECE"/>
    <w:rsid w:val="008D41D4"/>
    <w:rsid w:val="008D4747"/>
    <w:rsid w:val="008D4957"/>
    <w:rsid w:val="008D5509"/>
    <w:rsid w:val="008D5DDD"/>
    <w:rsid w:val="008E0051"/>
    <w:rsid w:val="008E04E8"/>
    <w:rsid w:val="008E0853"/>
    <w:rsid w:val="008E0EDE"/>
    <w:rsid w:val="008E368A"/>
    <w:rsid w:val="008E4737"/>
    <w:rsid w:val="008E4CEB"/>
    <w:rsid w:val="008E6405"/>
    <w:rsid w:val="008E6A49"/>
    <w:rsid w:val="008E6B1A"/>
    <w:rsid w:val="008E6B77"/>
    <w:rsid w:val="008E7489"/>
    <w:rsid w:val="008F1374"/>
    <w:rsid w:val="008F23EB"/>
    <w:rsid w:val="008F52F2"/>
    <w:rsid w:val="008F6778"/>
    <w:rsid w:val="008F6EF5"/>
    <w:rsid w:val="00900205"/>
    <w:rsid w:val="009006EF"/>
    <w:rsid w:val="00900BE6"/>
    <w:rsid w:val="00900F77"/>
    <w:rsid w:val="00901102"/>
    <w:rsid w:val="00901EF6"/>
    <w:rsid w:val="00902006"/>
    <w:rsid w:val="0090246F"/>
    <w:rsid w:val="00902F48"/>
    <w:rsid w:val="0090444E"/>
    <w:rsid w:val="0091051F"/>
    <w:rsid w:val="00910A14"/>
    <w:rsid w:val="00910CC8"/>
    <w:rsid w:val="00910DA8"/>
    <w:rsid w:val="009111E0"/>
    <w:rsid w:val="00911536"/>
    <w:rsid w:val="00911953"/>
    <w:rsid w:val="00912369"/>
    <w:rsid w:val="00912C15"/>
    <w:rsid w:val="0091331B"/>
    <w:rsid w:val="009146EF"/>
    <w:rsid w:val="00916BBD"/>
    <w:rsid w:val="00916DAA"/>
    <w:rsid w:val="009241DB"/>
    <w:rsid w:val="009248EF"/>
    <w:rsid w:val="00924F17"/>
    <w:rsid w:val="009258DC"/>
    <w:rsid w:val="00925CFE"/>
    <w:rsid w:val="00926704"/>
    <w:rsid w:val="00926DC5"/>
    <w:rsid w:val="009272E8"/>
    <w:rsid w:val="009279D9"/>
    <w:rsid w:val="00930402"/>
    <w:rsid w:val="00932577"/>
    <w:rsid w:val="00932BF8"/>
    <w:rsid w:val="00934013"/>
    <w:rsid w:val="00934412"/>
    <w:rsid w:val="00934503"/>
    <w:rsid w:val="00941297"/>
    <w:rsid w:val="009443E2"/>
    <w:rsid w:val="0094647C"/>
    <w:rsid w:val="009466B6"/>
    <w:rsid w:val="0094671A"/>
    <w:rsid w:val="009479AF"/>
    <w:rsid w:val="00947F31"/>
    <w:rsid w:val="00950505"/>
    <w:rsid w:val="00951D77"/>
    <w:rsid w:val="00951DF7"/>
    <w:rsid w:val="009528D5"/>
    <w:rsid w:val="00952C78"/>
    <w:rsid w:val="00953C60"/>
    <w:rsid w:val="00954724"/>
    <w:rsid w:val="00955495"/>
    <w:rsid w:val="00955BCC"/>
    <w:rsid w:val="009573F1"/>
    <w:rsid w:val="00957DCC"/>
    <w:rsid w:val="00960542"/>
    <w:rsid w:val="00960975"/>
    <w:rsid w:val="00960F3F"/>
    <w:rsid w:val="00961D14"/>
    <w:rsid w:val="00962C62"/>
    <w:rsid w:val="00962E38"/>
    <w:rsid w:val="00962FCA"/>
    <w:rsid w:val="00963BE3"/>
    <w:rsid w:val="00964951"/>
    <w:rsid w:val="00967570"/>
    <w:rsid w:val="0097179C"/>
    <w:rsid w:val="00975ECE"/>
    <w:rsid w:val="00976372"/>
    <w:rsid w:val="00976983"/>
    <w:rsid w:val="00976E17"/>
    <w:rsid w:val="00977315"/>
    <w:rsid w:val="00980B5A"/>
    <w:rsid w:val="00981423"/>
    <w:rsid w:val="00983E85"/>
    <w:rsid w:val="00984C62"/>
    <w:rsid w:val="00986B14"/>
    <w:rsid w:val="0098756C"/>
    <w:rsid w:val="009903F9"/>
    <w:rsid w:val="00990589"/>
    <w:rsid w:val="0099216E"/>
    <w:rsid w:val="0099271C"/>
    <w:rsid w:val="009932A0"/>
    <w:rsid w:val="00994181"/>
    <w:rsid w:val="009945B0"/>
    <w:rsid w:val="00994D73"/>
    <w:rsid w:val="009972C6"/>
    <w:rsid w:val="0099795A"/>
    <w:rsid w:val="009A056D"/>
    <w:rsid w:val="009A2F88"/>
    <w:rsid w:val="009A3282"/>
    <w:rsid w:val="009A33C3"/>
    <w:rsid w:val="009A4C02"/>
    <w:rsid w:val="009A4C53"/>
    <w:rsid w:val="009A4D42"/>
    <w:rsid w:val="009A576B"/>
    <w:rsid w:val="009A5D72"/>
    <w:rsid w:val="009A7423"/>
    <w:rsid w:val="009B07EF"/>
    <w:rsid w:val="009B1468"/>
    <w:rsid w:val="009B1AA9"/>
    <w:rsid w:val="009B28B4"/>
    <w:rsid w:val="009B395E"/>
    <w:rsid w:val="009B4376"/>
    <w:rsid w:val="009B5FA1"/>
    <w:rsid w:val="009B6D83"/>
    <w:rsid w:val="009B6D8F"/>
    <w:rsid w:val="009B7C18"/>
    <w:rsid w:val="009B7F73"/>
    <w:rsid w:val="009C0E2F"/>
    <w:rsid w:val="009C0F76"/>
    <w:rsid w:val="009C1832"/>
    <w:rsid w:val="009C22EB"/>
    <w:rsid w:val="009C3A54"/>
    <w:rsid w:val="009C3A59"/>
    <w:rsid w:val="009C52CE"/>
    <w:rsid w:val="009C60EA"/>
    <w:rsid w:val="009C7407"/>
    <w:rsid w:val="009C7C05"/>
    <w:rsid w:val="009D0502"/>
    <w:rsid w:val="009D0698"/>
    <w:rsid w:val="009D2DC4"/>
    <w:rsid w:val="009D3876"/>
    <w:rsid w:val="009D42DF"/>
    <w:rsid w:val="009D46BD"/>
    <w:rsid w:val="009D635B"/>
    <w:rsid w:val="009D6643"/>
    <w:rsid w:val="009D70B8"/>
    <w:rsid w:val="009E22B8"/>
    <w:rsid w:val="009E26E3"/>
    <w:rsid w:val="009E2F0E"/>
    <w:rsid w:val="009E327C"/>
    <w:rsid w:val="009E3FED"/>
    <w:rsid w:val="009E4FF9"/>
    <w:rsid w:val="009E5AF5"/>
    <w:rsid w:val="009E6683"/>
    <w:rsid w:val="009F23DD"/>
    <w:rsid w:val="009F29EC"/>
    <w:rsid w:val="009F3A10"/>
    <w:rsid w:val="009F47E2"/>
    <w:rsid w:val="009F504C"/>
    <w:rsid w:val="00A000D0"/>
    <w:rsid w:val="00A00670"/>
    <w:rsid w:val="00A01636"/>
    <w:rsid w:val="00A018BE"/>
    <w:rsid w:val="00A02C97"/>
    <w:rsid w:val="00A039F1"/>
    <w:rsid w:val="00A03F46"/>
    <w:rsid w:val="00A053A6"/>
    <w:rsid w:val="00A07856"/>
    <w:rsid w:val="00A11B11"/>
    <w:rsid w:val="00A11F10"/>
    <w:rsid w:val="00A2016A"/>
    <w:rsid w:val="00A20189"/>
    <w:rsid w:val="00A22F71"/>
    <w:rsid w:val="00A2335E"/>
    <w:rsid w:val="00A2434D"/>
    <w:rsid w:val="00A248FF"/>
    <w:rsid w:val="00A257C8"/>
    <w:rsid w:val="00A277EC"/>
    <w:rsid w:val="00A27D64"/>
    <w:rsid w:val="00A301F8"/>
    <w:rsid w:val="00A33019"/>
    <w:rsid w:val="00A33C3F"/>
    <w:rsid w:val="00A34B5A"/>
    <w:rsid w:val="00A356E1"/>
    <w:rsid w:val="00A35878"/>
    <w:rsid w:val="00A36C58"/>
    <w:rsid w:val="00A36F6A"/>
    <w:rsid w:val="00A37A5B"/>
    <w:rsid w:val="00A4000D"/>
    <w:rsid w:val="00A41347"/>
    <w:rsid w:val="00A41894"/>
    <w:rsid w:val="00A41966"/>
    <w:rsid w:val="00A44140"/>
    <w:rsid w:val="00A44555"/>
    <w:rsid w:val="00A45DB9"/>
    <w:rsid w:val="00A45DFF"/>
    <w:rsid w:val="00A463EA"/>
    <w:rsid w:val="00A4690C"/>
    <w:rsid w:val="00A47F5B"/>
    <w:rsid w:val="00A5039A"/>
    <w:rsid w:val="00A51BDB"/>
    <w:rsid w:val="00A5237E"/>
    <w:rsid w:val="00A52FB3"/>
    <w:rsid w:val="00A5364A"/>
    <w:rsid w:val="00A53A75"/>
    <w:rsid w:val="00A53F0C"/>
    <w:rsid w:val="00A561FC"/>
    <w:rsid w:val="00A569BC"/>
    <w:rsid w:val="00A5777A"/>
    <w:rsid w:val="00A60687"/>
    <w:rsid w:val="00A61328"/>
    <w:rsid w:val="00A61EEA"/>
    <w:rsid w:val="00A623C7"/>
    <w:rsid w:val="00A63D87"/>
    <w:rsid w:val="00A64D8A"/>
    <w:rsid w:val="00A659EA"/>
    <w:rsid w:val="00A66261"/>
    <w:rsid w:val="00A66A18"/>
    <w:rsid w:val="00A67589"/>
    <w:rsid w:val="00A70189"/>
    <w:rsid w:val="00A707BE"/>
    <w:rsid w:val="00A70D26"/>
    <w:rsid w:val="00A72014"/>
    <w:rsid w:val="00A729AC"/>
    <w:rsid w:val="00A7339E"/>
    <w:rsid w:val="00A74782"/>
    <w:rsid w:val="00A76451"/>
    <w:rsid w:val="00A77262"/>
    <w:rsid w:val="00A80DF8"/>
    <w:rsid w:val="00A81B7A"/>
    <w:rsid w:val="00A82685"/>
    <w:rsid w:val="00A82807"/>
    <w:rsid w:val="00A82AB7"/>
    <w:rsid w:val="00A843BF"/>
    <w:rsid w:val="00A846C4"/>
    <w:rsid w:val="00A84E4C"/>
    <w:rsid w:val="00A85AAA"/>
    <w:rsid w:val="00A862BA"/>
    <w:rsid w:val="00A9205E"/>
    <w:rsid w:val="00A92AB4"/>
    <w:rsid w:val="00A92CE6"/>
    <w:rsid w:val="00A95C72"/>
    <w:rsid w:val="00A9688B"/>
    <w:rsid w:val="00A96F15"/>
    <w:rsid w:val="00AA01A2"/>
    <w:rsid w:val="00AA57E2"/>
    <w:rsid w:val="00AA5BDD"/>
    <w:rsid w:val="00AA5D29"/>
    <w:rsid w:val="00AA73CF"/>
    <w:rsid w:val="00AA7521"/>
    <w:rsid w:val="00AB2DD7"/>
    <w:rsid w:val="00AB2EF9"/>
    <w:rsid w:val="00AB379A"/>
    <w:rsid w:val="00AB5709"/>
    <w:rsid w:val="00AB788C"/>
    <w:rsid w:val="00AC119F"/>
    <w:rsid w:val="00AC1527"/>
    <w:rsid w:val="00AC15C7"/>
    <w:rsid w:val="00AC2248"/>
    <w:rsid w:val="00AC2428"/>
    <w:rsid w:val="00AC257F"/>
    <w:rsid w:val="00AC2C00"/>
    <w:rsid w:val="00AC39B6"/>
    <w:rsid w:val="00AC3CB3"/>
    <w:rsid w:val="00AC4C3F"/>
    <w:rsid w:val="00AC5F0F"/>
    <w:rsid w:val="00AC6573"/>
    <w:rsid w:val="00AC6809"/>
    <w:rsid w:val="00AC7121"/>
    <w:rsid w:val="00AD0867"/>
    <w:rsid w:val="00AD274A"/>
    <w:rsid w:val="00AD31DF"/>
    <w:rsid w:val="00AD3CAD"/>
    <w:rsid w:val="00AD4E9C"/>
    <w:rsid w:val="00AD5AC2"/>
    <w:rsid w:val="00AD5DA2"/>
    <w:rsid w:val="00AE083E"/>
    <w:rsid w:val="00AE204F"/>
    <w:rsid w:val="00AE5EF5"/>
    <w:rsid w:val="00AF091D"/>
    <w:rsid w:val="00AF0C50"/>
    <w:rsid w:val="00AF2221"/>
    <w:rsid w:val="00AF2E37"/>
    <w:rsid w:val="00AF3034"/>
    <w:rsid w:val="00AF3A12"/>
    <w:rsid w:val="00AF49ED"/>
    <w:rsid w:val="00AF5901"/>
    <w:rsid w:val="00AF5C61"/>
    <w:rsid w:val="00B00439"/>
    <w:rsid w:val="00B039B3"/>
    <w:rsid w:val="00B03B59"/>
    <w:rsid w:val="00B0446D"/>
    <w:rsid w:val="00B047A1"/>
    <w:rsid w:val="00B10BDC"/>
    <w:rsid w:val="00B10D6B"/>
    <w:rsid w:val="00B12608"/>
    <w:rsid w:val="00B12903"/>
    <w:rsid w:val="00B13F04"/>
    <w:rsid w:val="00B145F0"/>
    <w:rsid w:val="00B176BF"/>
    <w:rsid w:val="00B177D3"/>
    <w:rsid w:val="00B17AD2"/>
    <w:rsid w:val="00B22D37"/>
    <w:rsid w:val="00B22D8D"/>
    <w:rsid w:val="00B23869"/>
    <w:rsid w:val="00B23E43"/>
    <w:rsid w:val="00B26EF6"/>
    <w:rsid w:val="00B3013F"/>
    <w:rsid w:val="00B3167A"/>
    <w:rsid w:val="00B331F3"/>
    <w:rsid w:val="00B33E0C"/>
    <w:rsid w:val="00B342E1"/>
    <w:rsid w:val="00B36BC9"/>
    <w:rsid w:val="00B377F4"/>
    <w:rsid w:val="00B40BA8"/>
    <w:rsid w:val="00B4202F"/>
    <w:rsid w:val="00B43167"/>
    <w:rsid w:val="00B43B24"/>
    <w:rsid w:val="00B45555"/>
    <w:rsid w:val="00B45A56"/>
    <w:rsid w:val="00B50E59"/>
    <w:rsid w:val="00B51C68"/>
    <w:rsid w:val="00B51F3D"/>
    <w:rsid w:val="00B5297A"/>
    <w:rsid w:val="00B5336F"/>
    <w:rsid w:val="00B5351A"/>
    <w:rsid w:val="00B53916"/>
    <w:rsid w:val="00B5569E"/>
    <w:rsid w:val="00B56BEE"/>
    <w:rsid w:val="00B57573"/>
    <w:rsid w:val="00B60899"/>
    <w:rsid w:val="00B60B90"/>
    <w:rsid w:val="00B61BA1"/>
    <w:rsid w:val="00B61C89"/>
    <w:rsid w:val="00B61F4A"/>
    <w:rsid w:val="00B623C4"/>
    <w:rsid w:val="00B626B4"/>
    <w:rsid w:val="00B62C0D"/>
    <w:rsid w:val="00B642EB"/>
    <w:rsid w:val="00B65CAB"/>
    <w:rsid w:val="00B6657B"/>
    <w:rsid w:val="00B70377"/>
    <w:rsid w:val="00B7133F"/>
    <w:rsid w:val="00B73036"/>
    <w:rsid w:val="00B741B5"/>
    <w:rsid w:val="00B7578F"/>
    <w:rsid w:val="00B75A60"/>
    <w:rsid w:val="00B75E66"/>
    <w:rsid w:val="00B77134"/>
    <w:rsid w:val="00B77306"/>
    <w:rsid w:val="00B80549"/>
    <w:rsid w:val="00B8155D"/>
    <w:rsid w:val="00B81A6C"/>
    <w:rsid w:val="00B83723"/>
    <w:rsid w:val="00B856F6"/>
    <w:rsid w:val="00B8649F"/>
    <w:rsid w:val="00B87C5A"/>
    <w:rsid w:val="00B92BA3"/>
    <w:rsid w:val="00B9449C"/>
    <w:rsid w:val="00B97FB9"/>
    <w:rsid w:val="00B97FCE"/>
    <w:rsid w:val="00BA0C26"/>
    <w:rsid w:val="00BA2D9E"/>
    <w:rsid w:val="00BA3F4C"/>
    <w:rsid w:val="00BA4775"/>
    <w:rsid w:val="00BA4B37"/>
    <w:rsid w:val="00BA509D"/>
    <w:rsid w:val="00BA5315"/>
    <w:rsid w:val="00BA582E"/>
    <w:rsid w:val="00BA6976"/>
    <w:rsid w:val="00BA6A98"/>
    <w:rsid w:val="00BA6DB3"/>
    <w:rsid w:val="00BA7191"/>
    <w:rsid w:val="00BA78EC"/>
    <w:rsid w:val="00BB0696"/>
    <w:rsid w:val="00BB333B"/>
    <w:rsid w:val="00BB3B18"/>
    <w:rsid w:val="00BB3BEB"/>
    <w:rsid w:val="00BB4417"/>
    <w:rsid w:val="00BB44E8"/>
    <w:rsid w:val="00BB51F8"/>
    <w:rsid w:val="00BB557F"/>
    <w:rsid w:val="00BB5928"/>
    <w:rsid w:val="00BB6630"/>
    <w:rsid w:val="00BB7387"/>
    <w:rsid w:val="00BB7A4C"/>
    <w:rsid w:val="00BB7D97"/>
    <w:rsid w:val="00BC0302"/>
    <w:rsid w:val="00BC22A4"/>
    <w:rsid w:val="00BC2AD9"/>
    <w:rsid w:val="00BC2C0C"/>
    <w:rsid w:val="00BC3242"/>
    <w:rsid w:val="00BC3D03"/>
    <w:rsid w:val="00BC42A6"/>
    <w:rsid w:val="00BC6DE9"/>
    <w:rsid w:val="00BC76B0"/>
    <w:rsid w:val="00BC7E4F"/>
    <w:rsid w:val="00BD128A"/>
    <w:rsid w:val="00BD2290"/>
    <w:rsid w:val="00BD3306"/>
    <w:rsid w:val="00BD33C8"/>
    <w:rsid w:val="00BD37E6"/>
    <w:rsid w:val="00BD49AF"/>
    <w:rsid w:val="00BD5EC8"/>
    <w:rsid w:val="00BD6275"/>
    <w:rsid w:val="00BD6467"/>
    <w:rsid w:val="00BD66CD"/>
    <w:rsid w:val="00BD7DB4"/>
    <w:rsid w:val="00BE00BE"/>
    <w:rsid w:val="00BE0F2A"/>
    <w:rsid w:val="00BE1A36"/>
    <w:rsid w:val="00BE1A7A"/>
    <w:rsid w:val="00BE1B32"/>
    <w:rsid w:val="00BE21C8"/>
    <w:rsid w:val="00BE37CA"/>
    <w:rsid w:val="00BE4788"/>
    <w:rsid w:val="00BF13D7"/>
    <w:rsid w:val="00BF1CF7"/>
    <w:rsid w:val="00BF2BF2"/>
    <w:rsid w:val="00BF2E8E"/>
    <w:rsid w:val="00BF3308"/>
    <w:rsid w:val="00BF539D"/>
    <w:rsid w:val="00BF6B28"/>
    <w:rsid w:val="00BF7645"/>
    <w:rsid w:val="00BF7AE0"/>
    <w:rsid w:val="00C03CD5"/>
    <w:rsid w:val="00C03F2D"/>
    <w:rsid w:val="00C041B2"/>
    <w:rsid w:val="00C07C61"/>
    <w:rsid w:val="00C12471"/>
    <w:rsid w:val="00C13BD0"/>
    <w:rsid w:val="00C1447A"/>
    <w:rsid w:val="00C14CED"/>
    <w:rsid w:val="00C1559D"/>
    <w:rsid w:val="00C16003"/>
    <w:rsid w:val="00C16E13"/>
    <w:rsid w:val="00C17684"/>
    <w:rsid w:val="00C202B8"/>
    <w:rsid w:val="00C2075E"/>
    <w:rsid w:val="00C21E56"/>
    <w:rsid w:val="00C23A79"/>
    <w:rsid w:val="00C27F8F"/>
    <w:rsid w:val="00C301EC"/>
    <w:rsid w:val="00C306FD"/>
    <w:rsid w:val="00C3195B"/>
    <w:rsid w:val="00C31A5E"/>
    <w:rsid w:val="00C3340E"/>
    <w:rsid w:val="00C336D1"/>
    <w:rsid w:val="00C3701A"/>
    <w:rsid w:val="00C37B3F"/>
    <w:rsid w:val="00C4007A"/>
    <w:rsid w:val="00C42897"/>
    <w:rsid w:val="00C4336F"/>
    <w:rsid w:val="00C46231"/>
    <w:rsid w:val="00C46492"/>
    <w:rsid w:val="00C46AA4"/>
    <w:rsid w:val="00C500A6"/>
    <w:rsid w:val="00C50842"/>
    <w:rsid w:val="00C51B1E"/>
    <w:rsid w:val="00C51E8D"/>
    <w:rsid w:val="00C52363"/>
    <w:rsid w:val="00C526A9"/>
    <w:rsid w:val="00C52B94"/>
    <w:rsid w:val="00C536BF"/>
    <w:rsid w:val="00C55086"/>
    <w:rsid w:val="00C551BB"/>
    <w:rsid w:val="00C559D1"/>
    <w:rsid w:val="00C57C25"/>
    <w:rsid w:val="00C609BA"/>
    <w:rsid w:val="00C61B50"/>
    <w:rsid w:val="00C61EC9"/>
    <w:rsid w:val="00C6482D"/>
    <w:rsid w:val="00C6713C"/>
    <w:rsid w:val="00C70E2B"/>
    <w:rsid w:val="00C71525"/>
    <w:rsid w:val="00C73A44"/>
    <w:rsid w:val="00C73CA2"/>
    <w:rsid w:val="00C75C28"/>
    <w:rsid w:val="00C7642D"/>
    <w:rsid w:val="00C8111A"/>
    <w:rsid w:val="00C84152"/>
    <w:rsid w:val="00C86C58"/>
    <w:rsid w:val="00C87244"/>
    <w:rsid w:val="00C90112"/>
    <w:rsid w:val="00C904F6"/>
    <w:rsid w:val="00C90AB0"/>
    <w:rsid w:val="00C91872"/>
    <w:rsid w:val="00C92A01"/>
    <w:rsid w:val="00C92B72"/>
    <w:rsid w:val="00C92C0C"/>
    <w:rsid w:val="00C93C12"/>
    <w:rsid w:val="00C95050"/>
    <w:rsid w:val="00C95BFB"/>
    <w:rsid w:val="00C9658E"/>
    <w:rsid w:val="00CA373B"/>
    <w:rsid w:val="00CA3F86"/>
    <w:rsid w:val="00CA56C9"/>
    <w:rsid w:val="00CA6EED"/>
    <w:rsid w:val="00CB00CD"/>
    <w:rsid w:val="00CB0F01"/>
    <w:rsid w:val="00CB10ED"/>
    <w:rsid w:val="00CB171F"/>
    <w:rsid w:val="00CB22D3"/>
    <w:rsid w:val="00CB5D19"/>
    <w:rsid w:val="00CB63C1"/>
    <w:rsid w:val="00CB65B1"/>
    <w:rsid w:val="00CB6CFF"/>
    <w:rsid w:val="00CC0ABA"/>
    <w:rsid w:val="00CC0B3B"/>
    <w:rsid w:val="00CC1E91"/>
    <w:rsid w:val="00CC23A4"/>
    <w:rsid w:val="00CC35A2"/>
    <w:rsid w:val="00CC3FBC"/>
    <w:rsid w:val="00CC4AA7"/>
    <w:rsid w:val="00CC550F"/>
    <w:rsid w:val="00CC59BF"/>
    <w:rsid w:val="00CC5EF6"/>
    <w:rsid w:val="00CC6A61"/>
    <w:rsid w:val="00CC6E23"/>
    <w:rsid w:val="00CD048C"/>
    <w:rsid w:val="00CD1096"/>
    <w:rsid w:val="00CD1359"/>
    <w:rsid w:val="00CD2E83"/>
    <w:rsid w:val="00CD3C44"/>
    <w:rsid w:val="00CD4080"/>
    <w:rsid w:val="00CD445B"/>
    <w:rsid w:val="00CD480B"/>
    <w:rsid w:val="00CD72F1"/>
    <w:rsid w:val="00CE160E"/>
    <w:rsid w:val="00CE39CE"/>
    <w:rsid w:val="00CE71EC"/>
    <w:rsid w:val="00CF148A"/>
    <w:rsid w:val="00CF276C"/>
    <w:rsid w:val="00CF36BF"/>
    <w:rsid w:val="00CF3A17"/>
    <w:rsid w:val="00CF3FB9"/>
    <w:rsid w:val="00CF4ED7"/>
    <w:rsid w:val="00CF62B6"/>
    <w:rsid w:val="00CF6723"/>
    <w:rsid w:val="00CF6943"/>
    <w:rsid w:val="00CF7624"/>
    <w:rsid w:val="00CF7DFB"/>
    <w:rsid w:val="00CF7EDA"/>
    <w:rsid w:val="00CF7FDB"/>
    <w:rsid w:val="00D01780"/>
    <w:rsid w:val="00D03324"/>
    <w:rsid w:val="00D074FE"/>
    <w:rsid w:val="00D07B1B"/>
    <w:rsid w:val="00D1186C"/>
    <w:rsid w:val="00D12C7E"/>
    <w:rsid w:val="00D13F48"/>
    <w:rsid w:val="00D15C37"/>
    <w:rsid w:val="00D166B4"/>
    <w:rsid w:val="00D166C2"/>
    <w:rsid w:val="00D17481"/>
    <w:rsid w:val="00D208BF"/>
    <w:rsid w:val="00D20A85"/>
    <w:rsid w:val="00D2211A"/>
    <w:rsid w:val="00D22168"/>
    <w:rsid w:val="00D22818"/>
    <w:rsid w:val="00D22940"/>
    <w:rsid w:val="00D22A0A"/>
    <w:rsid w:val="00D22AAD"/>
    <w:rsid w:val="00D22EB8"/>
    <w:rsid w:val="00D22FD3"/>
    <w:rsid w:val="00D23CB5"/>
    <w:rsid w:val="00D24093"/>
    <w:rsid w:val="00D24E9B"/>
    <w:rsid w:val="00D25CCE"/>
    <w:rsid w:val="00D26716"/>
    <w:rsid w:val="00D27703"/>
    <w:rsid w:val="00D31881"/>
    <w:rsid w:val="00D32909"/>
    <w:rsid w:val="00D337C6"/>
    <w:rsid w:val="00D34850"/>
    <w:rsid w:val="00D34FE0"/>
    <w:rsid w:val="00D3544D"/>
    <w:rsid w:val="00D35D14"/>
    <w:rsid w:val="00D36034"/>
    <w:rsid w:val="00D3609E"/>
    <w:rsid w:val="00D370EF"/>
    <w:rsid w:val="00D379A5"/>
    <w:rsid w:val="00D406BF"/>
    <w:rsid w:val="00D40C9B"/>
    <w:rsid w:val="00D4284E"/>
    <w:rsid w:val="00D431B3"/>
    <w:rsid w:val="00D44F98"/>
    <w:rsid w:val="00D45B2E"/>
    <w:rsid w:val="00D5095D"/>
    <w:rsid w:val="00D51478"/>
    <w:rsid w:val="00D51D92"/>
    <w:rsid w:val="00D51F6A"/>
    <w:rsid w:val="00D54946"/>
    <w:rsid w:val="00D552FD"/>
    <w:rsid w:val="00D555E1"/>
    <w:rsid w:val="00D556EA"/>
    <w:rsid w:val="00D5598A"/>
    <w:rsid w:val="00D55CA1"/>
    <w:rsid w:val="00D5636C"/>
    <w:rsid w:val="00D56E14"/>
    <w:rsid w:val="00D5773A"/>
    <w:rsid w:val="00D578FF"/>
    <w:rsid w:val="00D609B4"/>
    <w:rsid w:val="00D60F8E"/>
    <w:rsid w:val="00D62B16"/>
    <w:rsid w:val="00D6433E"/>
    <w:rsid w:val="00D65F2E"/>
    <w:rsid w:val="00D66A8C"/>
    <w:rsid w:val="00D70417"/>
    <w:rsid w:val="00D7182B"/>
    <w:rsid w:val="00D739F4"/>
    <w:rsid w:val="00D74768"/>
    <w:rsid w:val="00D74788"/>
    <w:rsid w:val="00D75C2E"/>
    <w:rsid w:val="00D75F36"/>
    <w:rsid w:val="00D769C9"/>
    <w:rsid w:val="00D7710D"/>
    <w:rsid w:val="00D8017A"/>
    <w:rsid w:val="00D80439"/>
    <w:rsid w:val="00D80EA0"/>
    <w:rsid w:val="00D833A6"/>
    <w:rsid w:val="00D838E4"/>
    <w:rsid w:val="00D84303"/>
    <w:rsid w:val="00D84A61"/>
    <w:rsid w:val="00D878A4"/>
    <w:rsid w:val="00D91181"/>
    <w:rsid w:val="00D91B8B"/>
    <w:rsid w:val="00D9235A"/>
    <w:rsid w:val="00D92C4E"/>
    <w:rsid w:val="00D93407"/>
    <w:rsid w:val="00D93983"/>
    <w:rsid w:val="00D93B7E"/>
    <w:rsid w:val="00D95906"/>
    <w:rsid w:val="00D96E4C"/>
    <w:rsid w:val="00D97836"/>
    <w:rsid w:val="00DA00E0"/>
    <w:rsid w:val="00DA0257"/>
    <w:rsid w:val="00DA038E"/>
    <w:rsid w:val="00DA1A39"/>
    <w:rsid w:val="00DA37D5"/>
    <w:rsid w:val="00DA3DE1"/>
    <w:rsid w:val="00DA4C37"/>
    <w:rsid w:val="00DA651E"/>
    <w:rsid w:val="00DA6B3F"/>
    <w:rsid w:val="00DA6CD4"/>
    <w:rsid w:val="00DA71B8"/>
    <w:rsid w:val="00DA76CC"/>
    <w:rsid w:val="00DA7F88"/>
    <w:rsid w:val="00DB310D"/>
    <w:rsid w:val="00DB316E"/>
    <w:rsid w:val="00DB6D51"/>
    <w:rsid w:val="00DB72B2"/>
    <w:rsid w:val="00DC0E18"/>
    <w:rsid w:val="00DC1933"/>
    <w:rsid w:val="00DC3739"/>
    <w:rsid w:val="00DC450D"/>
    <w:rsid w:val="00DC48FE"/>
    <w:rsid w:val="00DC610A"/>
    <w:rsid w:val="00DC6717"/>
    <w:rsid w:val="00DC6D1E"/>
    <w:rsid w:val="00DC7D04"/>
    <w:rsid w:val="00DD09B0"/>
    <w:rsid w:val="00DD1391"/>
    <w:rsid w:val="00DD2751"/>
    <w:rsid w:val="00DD3171"/>
    <w:rsid w:val="00DD43C0"/>
    <w:rsid w:val="00DD50C8"/>
    <w:rsid w:val="00DD57E0"/>
    <w:rsid w:val="00DD5CC5"/>
    <w:rsid w:val="00DD718C"/>
    <w:rsid w:val="00DD783E"/>
    <w:rsid w:val="00DD7AC4"/>
    <w:rsid w:val="00DD7BAC"/>
    <w:rsid w:val="00DE0852"/>
    <w:rsid w:val="00DE0A98"/>
    <w:rsid w:val="00DE0AD7"/>
    <w:rsid w:val="00DE18D5"/>
    <w:rsid w:val="00DE2219"/>
    <w:rsid w:val="00DE2446"/>
    <w:rsid w:val="00DE2D7C"/>
    <w:rsid w:val="00DE5A38"/>
    <w:rsid w:val="00DE625E"/>
    <w:rsid w:val="00DE667D"/>
    <w:rsid w:val="00DE6DB2"/>
    <w:rsid w:val="00DE6E3C"/>
    <w:rsid w:val="00DF1586"/>
    <w:rsid w:val="00DF3CDF"/>
    <w:rsid w:val="00DF3E4D"/>
    <w:rsid w:val="00DF559E"/>
    <w:rsid w:val="00DF58C9"/>
    <w:rsid w:val="00DF7233"/>
    <w:rsid w:val="00E00CB7"/>
    <w:rsid w:val="00E03153"/>
    <w:rsid w:val="00E035D5"/>
    <w:rsid w:val="00E039F1"/>
    <w:rsid w:val="00E03AB3"/>
    <w:rsid w:val="00E047AC"/>
    <w:rsid w:val="00E05695"/>
    <w:rsid w:val="00E05E11"/>
    <w:rsid w:val="00E06438"/>
    <w:rsid w:val="00E07640"/>
    <w:rsid w:val="00E11534"/>
    <w:rsid w:val="00E12347"/>
    <w:rsid w:val="00E124F5"/>
    <w:rsid w:val="00E150B2"/>
    <w:rsid w:val="00E155DF"/>
    <w:rsid w:val="00E157D4"/>
    <w:rsid w:val="00E1592D"/>
    <w:rsid w:val="00E16CC5"/>
    <w:rsid w:val="00E1789A"/>
    <w:rsid w:val="00E220CB"/>
    <w:rsid w:val="00E239DC"/>
    <w:rsid w:val="00E24AA5"/>
    <w:rsid w:val="00E25BF0"/>
    <w:rsid w:val="00E26625"/>
    <w:rsid w:val="00E31385"/>
    <w:rsid w:val="00E31AE4"/>
    <w:rsid w:val="00E31B33"/>
    <w:rsid w:val="00E36223"/>
    <w:rsid w:val="00E36E48"/>
    <w:rsid w:val="00E37D8E"/>
    <w:rsid w:val="00E40150"/>
    <w:rsid w:val="00E407C2"/>
    <w:rsid w:val="00E40A63"/>
    <w:rsid w:val="00E40F99"/>
    <w:rsid w:val="00E431D7"/>
    <w:rsid w:val="00E43D4C"/>
    <w:rsid w:val="00E43D71"/>
    <w:rsid w:val="00E4432C"/>
    <w:rsid w:val="00E454B0"/>
    <w:rsid w:val="00E5043B"/>
    <w:rsid w:val="00E506E4"/>
    <w:rsid w:val="00E50A19"/>
    <w:rsid w:val="00E5173E"/>
    <w:rsid w:val="00E5282E"/>
    <w:rsid w:val="00E5299D"/>
    <w:rsid w:val="00E52AA5"/>
    <w:rsid w:val="00E52FC6"/>
    <w:rsid w:val="00E53FC6"/>
    <w:rsid w:val="00E54F58"/>
    <w:rsid w:val="00E55A4A"/>
    <w:rsid w:val="00E55E5F"/>
    <w:rsid w:val="00E5661D"/>
    <w:rsid w:val="00E57E1A"/>
    <w:rsid w:val="00E6105F"/>
    <w:rsid w:val="00E63127"/>
    <w:rsid w:val="00E636BE"/>
    <w:rsid w:val="00E63968"/>
    <w:rsid w:val="00E64986"/>
    <w:rsid w:val="00E65FAF"/>
    <w:rsid w:val="00E66128"/>
    <w:rsid w:val="00E66B49"/>
    <w:rsid w:val="00E66CD8"/>
    <w:rsid w:val="00E67136"/>
    <w:rsid w:val="00E701CD"/>
    <w:rsid w:val="00E703A7"/>
    <w:rsid w:val="00E709BB"/>
    <w:rsid w:val="00E7151F"/>
    <w:rsid w:val="00E717FB"/>
    <w:rsid w:val="00E733FA"/>
    <w:rsid w:val="00E73E0F"/>
    <w:rsid w:val="00E73F5C"/>
    <w:rsid w:val="00E80679"/>
    <w:rsid w:val="00E81BB7"/>
    <w:rsid w:val="00E81F35"/>
    <w:rsid w:val="00E828E1"/>
    <w:rsid w:val="00E83784"/>
    <w:rsid w:val="00E837D2"/>
    <w:rsid w:val="00E8412C"/>
    <w:rsid w:val="00E8489D"/>
    <w:rsid w:val="00E85D72"/>
    <w:rsid w:val="00E86167"/>
    <w:rsid w:val="00E86DCA"/>
    <w:rsid w:val="00E90CB9"/>
    <w:rsid w:val="00E9163A"/>
    <w:rsid w:val="00E92DE1"/>
    <w:rsid w:val="00E936DB"/>
    <w:rsid w:val="00E948CE"/>
    <w:rsid w:val="00E95B31"/>
    <w:rsid w:val="00E95E16"/>
    <w:rsid w:val="00E97442"/>
    <w:rsid w:val="00E97F4E"/>
    <w:rsid w:val="00EA15A8"/>
    <w:rsid w:val="00EA2B4F"/>
    <w:rsid w:val="00EA5D52"/>
    <w:rsid w:val="00EA6784"/>
    <w:rsid w:val="00EA7CAA"/>
    <w:rsid w:val="00EB20C9"/>
    <w:rsid w:val="00EB2827"/>
    <w:rsid w:val="00EB293C"/>
    <w:rsid w:val="00EB3A6E"/>
    <w:rsid w:val="00EB3B2B"/>
    <w:rsid w:val="00EB4D93"/>
    <w:rsid w:val="00EB55EA"/>
    <w:rsid w:val="00EB5C78"/>
    <w:rsid w:val="00EB5CA8"/>
    <w:rsid w:val="00EB7D8D"/>
    <w:rsid w:val="00EC0225"/>
    <w:rsid w:val="00EC3921"/>
    <w:rsid w:val="00EC3AAF"/>
    <w:rsid w:val="00EC3BF9"/>
    <w:rsid w:val="00EC3F59"/>
    <w:rsid w:val="00EC447A"/>
    <w:rsid w:val="00EC50E7"/>
    <w:rsid w:val="00EC5FB2"/>
    <w:rsid w:val="00EC6E35"/>
    <w:rsid w:val="00EC72EC"/>
    <w:rsid w:val="00EC75F4"/>
    <w:rsid w:val="00ED0D1F"/>
    <w:rsid w:val="00ED1CE9"/>
    <w:rsid w:val="00ED224E"/>
    <w:rsid w:val="00ED4B04"/>
    <w:rsid w:val="00ED4C45"/>
    <w:rsid w:val="00ED566A"/>
    <w:rsid w:val="00ED5D98"/>
    <w:rsid w:val="00ED6B16"/>
    <w:rsid w:val="00ED6E8F"/>
    <w:rsid w:val="00ED7A02"/>
    <w:rsid w:val="00EE2C7D"/>
    <w:rsid w:val="00EE3B6D"/>
    <w:rsid w:val="00EE3D12"/>
    <w:rsid w:val="00EE611B"/>
    <w:rsid w:val="00EE678C"/>
    <w:rsid w:val="00EF0E04"/>
    <w:rsid w:val="00EF4DE9"/>
    <w:rsid w:val="00EF57C8"/>
    <w:rsid w:val="00EF5979"/>
    <w:rsid w:val="00EF761C"/>
    <w:rsid w:val="00EF7887"/>
    <w:rsid w:val="00F00049"/>
    <w:rsid w:val="00F01F36"/>
    <w:rsid w:val="00F01F64"/>
    <w:rsid w:val="00F02BA5"/>
    <w:rsid w:val="00F03393"/>
    <w:rsid w:val="00F03EBE"/>
    <w:rsid w:val="00F0415D"/>
    <w:rsid w:val="00F05F9D"/>
    <w:rsid w:val="00F0601B"/>
    <w:rsid w:val="00F06D1C"/>
    <w:rsid w:val="00F07ED4"/>
    <w:rsid w:val="00F104AF"/>
    <w:rsid w:val="00F109D9"/>
    <w:rsid w:val="00F110B9"/>
    <w:rsid w:val="00F1133B"/>
    <w:rsid w:val="00F11E1C"/>
    <w:rsid w:val="00F12346"/>
    <w:rsid w:val="00F12447"/>
    <w:rsid w:val="00F12530"/>
    <w:rsid w:val="00F13AFC"/>
    <w:rsid w:val="00F1417F"/>
    <w:rsid w:val="00F14DB1"/>
    <w:rsid w:val="00F15172"/>
    <w:rsid w:val="00F17308"/>
    <w:rsid w:val="00F21E91"/>
    <w:rsid w:val="00F2248E"/>
    <w:rsid w:val="00F22BF9"/>
    <w:rsid w:val="00F23F68"/>
    <w:rsid w:val="00F245B2"/>
    <w:rsid w:val="00F24611"/>
    <w:rsid w:val="00F26E54"/>
    <w:rsid w:val="00F27DEE"/>
    <w:rsid w:val="00F302AA"/>
    <w:rsid w:val="00F303D6"/>
    <w:rsid w:val="00F31406"/>
    <w:rsid w:val="00F32830"/>
    <w:rsid w:val="00F33860"/>
    <w:rsid w:val="00F341FB"/>
    <w:rsid w:val="00F35572"/>
    <w:rsid w:val="00F37FE5"/>
    <w:rsid w:val="00F41EB8"/>
    <w:rsid w:val="00F463A2"/>
    <w:rsid w:val="00F50304"/>
    <w:rsid w:val="00F51DB8"/>
    <w:rsid w:val="00F532E8"/>
    <w:rsid w:val="00F53982"/>
    <w:rsid w:val="00F54AEC"/>
    <w:rsid w:val="00F56950"/>
    <w:rsid w:val="00F56FFB"/>
    <w:rsid w:val="00F57733"/>
    <w:rsid w:val="00F603A9"/>
    <w:rsid w:val="00F62572"/>
    <w:rsid w:val="00F626FB"/>
    <w:rsid w:val="00F6495C"/>
    <w:rsid w:val="00F64B62"/>
    <w:rsid w:val="00F70225"/>
    <w:rsid w:val="00F70918"/>
    <w:rsid w:val="00F714E8"/>
    <w:rsid w:val="00F72E3C"/>
    <w:rsid w:val="00F73061"/>
    <w:rsid w:val="00F75190"/>
    <w:rsid w:val="00F76833"/>
    <w:rsid w:val="00F76A8B"/>
    <w:rsid w:val="00F77D85"/>
    <w:rsid w:val="00F80BFB"/>
    <w:rsid w:val="00F82A54"/>
    <w:rsid w:val="00F8384B"/>
    <w:rsid w:val="00F83863"/>
    <w:rsid w:val="00F8439D"/>
    <w:rsid w:val="00F85026"/>
    <w:rsid w:val="00F85051"/>
    <w:rsid w:val="00F8698E"/>
    <w:rsid w:val="00F87C99"/>
    <w:rsid w:val="00F911E8"/>
    <w:rsid w:val="00F91AC1"/>
    <w:rsid w:val="00F92333"/>
    <w:rsid w:val="00F92B32"/>
    <w:rsid w:val="00F92F36"/>
    <w:rsid w:val="00F94828"/>
    <w:rsid w:val="00F96CB0"/>
    <w:rsid w:val="00F975E1"/>
    <w:rsid w:val="00F97E05"/>
    <w:rsid w:val="00FA1A84"/>
    <w:rsid w:val="00FA2253"/>
    <w:rsid w:val="00FA39BA"/>
    <w:rsid w:val="00FA3BEA"/>
    <w:rsid w:val="00FA7451"/>
    <w:rsid w:val="00FA7D16"/>
    <w:rsid w:val="00FB0309"/>
    <w:rsid w:val="00FB06FF"/>
    <w:rsid w:val="00FB083B"/>
    <w:rsid w:val="00FB27B2"/>
    <w:rsid w:val="00FB2A3E"/>
    <w:rsid w:val="00FB2A40"/>
    <w:rsid w:val="00FB3F5F"/>
    <w:rsid w:val="00FB45A7"/>
    <w:rsid w:val="00FB45AB"/>
    <w:rsid w:val="00FB5208"/>
    <w:rsid w:val="00FC0924"/>
    <w:rsid w:val="00FC0F3E"/>
    <w:rsid w:val="00FC17FC"/>
    <w:rsid w:val="00FC1FC3"/>
    <w:rsid w:val="00FC2063"/>
    <w:rsid w:val="00FC4445"/>
    <w:rsid w:val="00FC51BA"/>
    <w:rsid w:val="00FC5756"/>
    <w:rsid w:val="00FD271C"/>
    <w:rsid w:val="00FD3535"/>
    <w:rsid w:val="00FD42B9"/>
    <w:rsid w:val="00FD4ACA"/>
    <w:rsid w:val="00FD62F3"/>
    <w:rsid w:val="00FE1112"/>
    <w:rsid w:val="00FE20F8"/>
    <w:rsid w:val="00FE26C3"/>
    <w:rsid w:val="00FE2EEC"/>
    <w:rsid w:val="00FE330C"/>
    <w:rsid w:val="00FE37FF"/>
    <w:rsid w:val="00FE3BF7"/>
    <w:rsid w:val="00FE3D36"/>
    <w:rsid w:val="00FE3EC2"/>
    <w:rsid w:val="00FE4213"/>
    <w:rsid w:val="00FE5D06"/>
    <w:rsid w:val="00FE673E"/>
    <w:rsid w:val="00FE70AA"/>
    <w:rsid w:val="00FE77EE"/>
    <w:rsid w:val="00FE78F9"/>
    <w:rsid w:val="00FF12EC"/>
    <w:rsid w:val="00FF3928"/>
    <w:rsid w:val="00FF449A"/>
    <w:rsid w:val="00FF4ADF"/>
    <w:rsid w:val="00FF5EE6"/>
    <w:rsid w:val="00FF6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ED7BA1C-AF07-418D-ABFB-D6760DA1C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B3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BE1B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BE1B32"/>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BE1B32"/>
    <w:pPr>
      <w:spacing w:before="120"/>
      <w:outlineLvl w:val="2"/>
    </w:pPr>
    <w:rPr>
      <w:sz w:val="28"/>
    </w:rPr>
  </w:style>
  <w:style w:type="paragraph" w:styleId="Heading4">
    <w:name w:val="heading 4"/>
    <w:basedOn w:val="Heading3"/>
    <w:next w:val="Normal"/>
    <w:qFormat/>
    <w:rsid w:val="00BE1B32"/>
    <w:pPr>
      <w:ind w:left="1418" w:hanging="1418"/>
      <w:outlineLvl w:val="3"/>
    </w:pPr>
    <w:rPr>
      <w:sz w:val="24"/>
    </w:rPr>
  </w:style>
  <w:style w:type="paragraph" w:styleId="Heading5">
    <w:name w:val="heading 5"/>
    <w:basedOn w:val="Heading4"/>
    <w:next w:val="Normal"/>
    <w:qFormat/>
    <w:rsid w:val="00BE1B32"/>
    <w:pPr>
      <w:ind w:left="1701" w:hanging="1701"/>
      <w:outlineLvl w:val="4"/>
    </w:pPr>
    <w:rPr>
      <w:sz w:val="22"/>
    </w:rPr>
  </w:style>
  <w:style w:type="paragraph" w:styleId="Heading6">
    <w:name w:val="heading 6"/>
    <w:basedOn w:val="H6"/>
    <w:next w:val="Normal"/>
    <w:qFormat/>
    <w:rsid w:val="00BE1B32"/>
    <w:pPr>
      <w:outlineLvl w:val="5"/>
    </w:pPr>
  </w:style>
  <w:style w:type="paragraph" w:styleId="Heading7">
    <w:name w:val="heading 7"/>
    <w:basedOn w:val="H6"/>
    <w:next w:val="Normal"/>
    <w:qFormat/>
    <w:rsid w:val="00BE1B32"/>
    <w:pPr>
      <w:outlineLvl w:val="6"/>
    </w:pPr>
  </w:style>
  <w:style w:type="paragraph" w:styleId="Heading8">
    <w:name w:val="heading 8"/>
    <w:basedOn w:val="Heading1"/>
    <w:next w:val="Normal"/>
    <w:qFormat/>
    <w:rsid w:val="00BE1B32"/>
    <w:pPr>
      <w:ind w:left="0" w:firstLine="0"/>
      <w:outlineLvl w:val="7"/>
    </w:pPr>
  </w:style>
  <w:style w:type="paragraph" w:styleId="Heading9">
    <w:name w:val="heading 9"/>
    <w:basedOn w:val="Heading8"/>
    <w:next w:val="Normal"/>
    <w:qFormat/>
    <w:rsid w:val="00BE1B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1B32"/>
    <w:pPr>
      <w:ind w:left="1985" w:hanging="1985"/>
      <w:outlineLvl w:val="9"/>
    </w:pPr>
    <w:rPr>
      <w:sz w:val="20"/>
    </w:rPr>
  </w:style>
  <w:style w:type="paragraph" w:styleId="TOC8">
    <w:name w:val="toc 8"/>
    <w:basedOn w:val="TOC1"/>
    <w:semiHidden/>
    <w:rsid w:val="00BE1B32"/>
    <w:pPr>
      <w:spacing w:before="180"/>
      <w:ind w:left="2693" w:hanging="2693"/>
    </w:pPr>
    <w:rPr>
      <w:b/>
    </w:rPr>
  </w:style>
  <w:style w:type="paragraph" w:styleId="TOC1">
    <w:name w:val="toc 1"/>
    <w:semiHidden/>
    <w:rsid w:val="00BE1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1B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E1B32"/>
    <w:pPr>
      <w:ind w:left="1701" w:hanging="1701"/>
    </w:pPr>
  </w:style>
  <w:style w:type="paragraph" w:styleId="TOC4">
    <w:name w:val="toc 4"/>
    <w:basedOn w:val="TOC3"/>
    <w:semiHidden/>
    <w:rsid w:val="00BE1B32"/>
    <w:pPr>
      <w:ind w:left="1418" w:hanging="1418"/>
    </w:pPr>
  </w:style>
  <w:style w:type="paragraph" w:styleId="TOC3">
    <w:name w:val="toc 3"/>
    <w:basedOn w:val="TOC2"/>
    <w:semiHidden/>
    <w:rsid w:val="00BE1B32"/>
    <w:pPr>
      <w:ind w:left="1134" w:hanging="1134"/>
    </w:pPr>
  </w:style>
  <w:style w:type="paragraph" w:styleId="TOC2">
    <w:name w:val="toc 2"/>
    <w:basedOn w:val="TOC1"/>
    <w:semiHidden/>
    <w:rsid w:val="00BE1B32"/>
    <w:pPr>
      <w:keepNext w:val="0"/>
      <w:spacing w:before="0"/>
      <w:ind w:left="851" w:hanging="851"/>
    </w:pPr>
    <w:rPr>
      <w:sz w:val="20"/>
    </w:rPr>
  </w:style>
  <w:style w:type="paragraph" w:styleId="Index2">
    <w:name w:val="index 2"/>
    <w:basedOn w:val="Index1"/>
    <w:semiHidden/>
    <w:rsid w:val="00BE1B32"/>
    <w:pPr>
      <w:ind w:left="284"/>
    </w:pPr>
  </w:style>
  <w:style w:type="paragraph" w:styleId="Index1">
    <w:name w:val="index 1"/>
    <w:basedOn w:val="Normal"/>
    <w:semiHidden/>
    <w:rsid w:val="00BE1B32"/>
    <w:pPr>
      <w:keepLines/>
      <w:spacing w:after="0"/>
    </w:pPr>
  </w:style>
  <w:style w:type="paragraph" w:customStyle="1" w:styleId="ZH">
    <w:name w:val="ZH"/>
    <w:rsid w:val="00BE1B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1B32"/>
    <w:pPr>
      <w:outlineLvl w:val="9"/>
    </w:pPr>
  </w:style>
  <w:style w:type="paragraph" w:styleId="ListNumber2">
    <w:name w:val="List Number 2"/>
    <w:basedOn w:val="ListNumber"/>
    <w:rsid w:val="00BE1B32"/>
    <w:pPr>
      <w:ind w:left="851"/>
    </w:pPr>
  </w:style>
  <w:style w:type="paragraph" w:styleId="ListNumber">
    <w:name w:val="List Number"/>
    <w:basedOn w:val="List"/>
    <w:rsid w:val="00BE1B32"/>
  </w:style>
  <w:style w:type="paragraph" w:styleId="List">
    <w:name w:val="List"/>
    <w:basedOn w:val="Normal"/>
    <w:rsid w:val="00BE1B3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E1B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E1B32"/>
    <w:rPr>
      <w:b/>
      <w:position w:val="6"/>
      <w:sz w:val="16"/>
    </w:rPr>
  </w:style>
  <w:style w:type="paragraph" w:styleId="FootnoteText">
    <w:name w:val="footnote text"/>
    <w:basedOn w:val="Normal"/>
    <w:semiHidden/>
    <w:rsid w:val="00BE1B32"/>
    <w:pPr>
      <w:keepLines/>
      <w:spacing w:after="0"/>
      <w:ind w:left="454" w:hanging="454"/>
    </w:pPr>
    <w:rPr>
      <w:sz w:val="16"/>
    </w:rPr>
  </w:style>
  <w:style w:type="paragraph" w:customStyle="1" w:styleId="TAH">
    <w:name w:val="TAH"/>
    <w:basedOn w:val="TAC"/>
    <w:rsid w:val="00BE1B32"/>
    <w:rPr>
      <w:b/>
    </w:rPr>
  </w:style>
  <w:style w:type="paragraph" w:customStyle="1" w:styleId="TAC">
    <w:name w:val="TAC"/>
    <w:basedOn w:val="TAL"/>
    <w:rsid w:val="00BE1B32"/>
    <w:pPr>
      <w:jc w:val="center"/>
    </w:pPr>
  </w:style>
  <w:style w:type="paragraph" w:customStyle="1" w:styleId="TAL">
    <w:name w:val="TAL"/>
    <w:basedOn w:val="Normal"/>
    <w:rsid w:val="00BE1B32"/>
    <w:pPr>
      <w:keepNext/>
      <w:keepLines/>
      <w:spacing w:after="0"/>
    </w:pPr>
    <w:rPr>
      <w:rFonts w:ascii="Arial" w:hAnsi="Arial"/>
      <w:sz w:val="18"/>
    </w:rPr>
  </w:style>
  <w:style w:type="paragraph" w:customStyle="1" w:styleId="TF">
    <w:name w:val="TF"/>
    <w:basedOn w:val="TH"/>
    <w:rsid w:val="00BE1B32"/>
    <w:pPr>
      <w:keepNext w:val="0"/>
      <w:spacing w:before="0" w:after="240"/>
    </w:pPr>
  </w:style>
  <w:style w:type="paragraph" w:customStyle="1" w:styleId="TH">
    <w:name w:val="TH"/>
    <w:basedOn w:val="Normal"/>
    <w:rsid w:val="00BE1B32"/>
    <w:pPr>
      <w:keepNext/>
      <w:keepLines/>
      <w:spacing w:before="60"/>
      <w:jc w:val="center"/>
    </w:pPr>
    <w:rPr>
      <w:rFonts w:ascii="Arial" w:hAnsi="Arial"/>
      <w:b/>
    </w:rPr>
  </w:style>
  <w:style w:type="paragraph" w:customStyle="1" w:styleId="NO">
    <w:name w:val="NO"/>
    <w:basedOn w:val="Normal"/>
    <w:rsid w:val="00BE1B32"/>
    <w:pPr>
      <w:keepLines/>
      <w:ind w:left="1135" w:hanging="851"/>
    </w:pPr>
  </w:style>
  <w:style w:type="paragraph" w:styleId="TOC9">
    <w:name w:val="toc 9"/>
    <w:basedOn w:val="TOC8"/>
    <w:semiHidden/>
    <w:rsid w:val="00BE1B32"/>
    <w:pPr>
      <w:ind w:left="1418" w:hanging="1418"/>
    </w:pPr>
  </w:style>
  <w:style w:type="paragraph" w:customStyle="1" w:styleId="EX">
    <w:name w:val="EX"/>
    <w:basedOn w:val="Normal"/>
    <w:rsid w:val="00BE1B32"/>
    <w:pPr>
      <w:keepLines/>
      <w:ind w:left="1702" w:hanging="1418"/>
    </w:pPr>
  </w:style>
  <w:style w:type="paragraph" w:customStyle="1" w:styleId="FP">
    <w:name w:val="FP"/>
    <w:basedOn w:val="Normal"/>
    <w:rsid w:val="00BE1B32"/>
    <w:pPr>
      <w:spacing w:after="0"/>
    </w:pPr>
  </w:style>
  <w:style w:type="paragraph" w:customStyle="1" w:styleId="LD">
    <w:name w:val="LD"/>
    <w:rsid w:val="00BE1B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1B32"/>
    <w:pPr>
      <w:spacing w:after="0"/>
    </w:pPr>
  </w:style>
  <w:style w:type="paragraph" w:customStyle="1" w:styleId="EW">
    <w:name w:val="EW"/>
    <w:basedOn w:val="EX"/>
    <w:rsid w:val="00BE1B32"/>
    <w:pPr>
      <w:spacing w:after="0"/>
    </w:pPr>
  </w:style>
  <w:style w:type="paragraph" w:styleId="TOC6">
    <w:name w:val="toc 6"/>
    <w:basedOn w:val="TOC5"/>
    <w:next w:val="Normal"/>
    <w:semiHidden/>
    <w:rsid w:val="00BE1B32"/>
    <w:pPr>
      <w:ind w:left="1985" w:hanging="1985"/>
    </w:pPr>
  </w:style>
  <w:style w:type="paragraph" w:styleId="TOC7">
    <w:name w:val="toc 7"/>
    <w:basedOn w:val="TOC6"/>
    <w:next w:val="Normal"/>
    <w:semiHidden/>
    <w:rsid w:val="00BE1B32"/>
    <w:pPr>
      <w:ind w:left="2268" w:hanging="2268"/>
    </w:pPr>
  </w:style>
  <w:style w:type="paragraph" w:styleId="ListBullet2">
    <w:name w:val="List Bullet 2"/>
    <w:basedOn w:val="ListBullet"/>
    <w:rsid w:val="00BE1B32"/>
    <w:pPr>
      <w:ind w:left="851"/>
    </w:pPr>
  </w:style>
  <w:style w:type="paragraph" w:styleId="ListBullet">
    <w:name w:val="List Bullet"/>
    <w:basedOn w:val="List"/>
    <w:rsid w:val="00BE1B32"/>
  </w:style>
  <w:style w:type="paragraph" w:styleId="ListBullet3">
    <w:name w:val="List Bullet 3"/>
    <w:basedOn w:val="ListBullet2"/>
    <w:rsid w:val="00BE1B32"/>
    <w:pPr>
      <w:ind w:left="1135"/>
    </w:pPr>
  </w:style>
  <w:style w:type="paragraph" w:customStyle="1" w:styleId="EQ">
    <w:name w:val="EQ"/>
    <w:basedOn w:val="Normal"/>
    <w:next w:val="Normal"/>
    <w:rsid w:val="00BE1B32"/>
    <w:pPr>
      <w:keepLines/>
      <w:tabs>
        <w:tab w:val="center" w:pos="4536"/>
        <w:tab w:val="right" w:pos="9072"/>
      </w:tabs>
    </w:pPr>
    <w:rPr>
      <w:noProof/>
    </w:rPr>
  </w:style>
  <w:style w:type="paragraph" w:customStyle="1" w:styleId="NF">
    <w:name w:val="NF"/>
    <w:basedOn w:val="NO"/>
    <w:rsid w:val="00BE1B32"/>
    <w:pPr>
      <w:keepNext/>
      <w:spacing w:after="0"/>
    </w:pPr>
    <w:rPr>
      <w:rFonts w:ascii="Arial" w:hAnsi="Arial"/>
      <w:sz w:val="18"/>
    </w:rPr>
  </w:style>
  <w:style w:type="paragraph" w:customStyle="1" w:styleId="PL">
    <w:name w:val="PL"/>
    <w:rsid w:val="00BE1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B32"/>
    <w:pPr>
      <w:jc w:val="right"/>
    </w:pPr>
  </w:style>
  <w:style w:type="paragraph" w:customStyle="1" w:styleId="TAN">
    <w:name w:val="TAN"/>
    <w:basedOn w:val="TAL"/>
    <w:rsid w:val="00BE1B32"/>
    <w:pPr>
      <w:ind w:left="851" w:hanging="851"/>
    </w:pPr>
  </w:style>
  <w:style w:type="paragraph" w:customStyle="1" w:styleId="ZA">
    <w:name w:val="ZA"/>
    <w:rsid w:val="00BE1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B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1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B32"/>
    <w:pPr>
      <w:framePr w:wrap="notBeside" w:y="16161"/>
    </w:pPr>
  </w:style>
  <w:style w:type="character" w:customStyle="1" w:styleId="ZGSM">
    <w:name w:val="ZGSM"/>
    <w:rsid w:val="00BE1B32"/>
  </w:style>
  <w:style w:type="paragraph" w:styleId="List2">
    <w:name w:val="List 2"/>
    <w:basedOn w:val="List"/>
    <w:rsid w:val="00BE1B32"/>
    <w:pPr>
      <w:ind w:left="851"/>
    </w:pPr>
  </w:style>
  <w:style w:type="paragraph" w:customStyle="1" w:styleId="ZG">
    <w:name w:val="ZG"/>
    <w:rsid w:val="00BE1B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E1B32"/>
    <w:pPr>
      <w:ind w:left="1135"/>
    </w:pPr>
  </w:style>
  <w:style w:type="paragraph" w:styleId="List4">
    <w:name w:val="List 4"/>
    <w:basedOn w:val="List3"/>
    <w:rsid w:val="00BE1B32"/>
    <w:pPr>
      <w:ind w:left="1418"/>
    </w:pPr>
  </w:style>
  <w:style w:type="paragraph" w:styleId="List5">
    <w:name w:val="List 5"/>
    <w:basedOn w:val="List4"/>
    <w:rsid w:val="00BE1B32"/>
    <w:pPr>
      <w:ind w:left="1702"/>
    </w:pPr>
  </w:style>
  <w:style w:type="paragraph" w:customStyle="1" w:styleId="EditorsNote">
    <w:name w:val="Editor's Note"/>
    <w:basedOn w:val="NO"/>
    <w:rsid w:val="00BE1B32"/>
    <w:rPr>
      <w:color w:val="FF0000"/>
    </w:rPr>
  </w:style>
  <w:style w:type="paragraph" w:styleId="ListBullet4">
    <w:name w:val="List Bullet 4"/>
    <w:basedOn w:val="ListBullet3"/>
    <w:rsid w:val="00BE1B32"/>
    <w:pPr>
      <w:ind w:left="1418"/>
    </w:pPr>
  </w:style>
  <w:style w:type="paragraph" w:styleId="ListBullet5">
    <w:name w:val="List Bullet 5"/>
    <w:basedOn w:val="ListBullet4"/>
    <w:rsid w:val="00BE1B32"/>
    <w:pPr>
      <w:ind w:left="1702"/>
    </w:pPr>
  </w:style>
  <w:style w:type="paragraph" w:customStyle="1" w:styleId="B1">
    <w:name w:val="B1"/>
    <w:basedOn w:val="List"/>
    <w:link w:val="B1Char1"/>
    <w:rsid w:val="00BE1B32"/>
    <w:rPr>
      <w:lang w:eastAsia="x-none"/>
    </w:rPr>
  </w:style>
  <w:style w:type="paragraph" w:customStyle="1" w:styleId="B2">
    <w:name w:val="B2"/>
    <w:basedOn w:val="List2"/>
    <w:rsid w:val="00BE1B32"/>
  </w:style>
  <w:style w:type="paragraph" w:customStyle="1" w:styleId="B3">
    <w:name w:val="B3"/>
    <w:basedOn w:val="List3"/>
    <w:rsid w:val="00BE1B32"/>
  </w:style>
  <w:style w:type="paragraph" w:customStyle="1" w:styleId="B4">
    <w:name w:val="B4"/>
    <w:basedOn w:val="List4"/>
    <w:rsid w:val="00BE1B32"/>
  </w:style>
  <w:style w:type="paragraph" w:customStyle="1" w:styleId="B5">
    <w:name w:val="B5"/>
    <w:basedOn w:val="List5"/>
    <w:rsid w:val="00BE1B32"/>
  </w:style>
  <w:style w:type="paragraph" w:styleId="Footer">
    <w:name w:val="footer"/>
    <w:basedOn w:val="Header"/>
    <w:rsid w:val="00BE1B32"/>
    <w:pPr>
      <w:jc w:val="center"/>
    </w:pPr>
    <w:rPr>
      <w:i/>
    </w:rPr>
  </w:style>
  <w:style w:type="paragraph" w:customStyle="1" w:styleId="ZTD">
    <w:name w:val="ZTD"/>
    <w:basedOn w:val="ZB"/>
    <w:rsid w:val="00BE1B32"/>
    <w:pPr>
      <w:framePr w:hRule="auto" w:wrap="notBeside" w:y="852"/>
    </w:pPr>
    <w:rPr>
      <w:i w:val="0"/>
      <w:sz w:val="40"/>
    </w:rPr>
  </w:style>
  <w:style w:type="paragraph" w:customStyle="1" w:styleId="CRCoverPage">
    <w:name w:val="CR Cover Page"/>
    <w:rsid w:val="00BE1B32"/>
    <w:pPr>
      <w:spacing w:after="120"/>
    </w:pPr>
    <w:rPr>
      <w:rFonts w:ascii="Arial" w:eastAsia="MS Mincho" w:hAnsi="Arial"/>
      <w:lang w:val="en-GB"/>
    </w:rPr>
  </w:style>
  <w:style w:type="character" w:styleId="CommentReference">
    <w:name w:val="annotation reference"/>
    <w:semiHidden/>
    <w:rsid w:val="00BE1B32"/>
    <w:rPr>
      <w:sz w:val="16"/>
    </w:rPr>
  </w:style>
  <w:style w:type="paragraph" w:styleId="CommentText">
    <w:name w:val="annotation text"/>
    <w:basedOn w:val="Normal"/>
    <w:link w:val="CommentTextChar"/>
    <w:semiHidden/>
    <w:rsid w:val="00BE1B32"/>
    <w:pPr>
      <w:overflowPunct/>
      <w:autoSpaceDE/>
      <w:autoSpaceDN/>
      <w:adjustRightInd/>
      <w:textAlignment w:val="auto"/>
    </w:pPr>
    <w:rPr>
      <w:rFonts w:eastAsia="MS Mincho"/>
      <w:lang w:eastAsia="x-none"/>
    </w:rPr>
  </w:style>
  <w:style w:type="paragraph" w:styleId="BodyText2">
    <w:name w:val="Body Text 2"/>
    <w:basedOn w:val="Normal"/>
    <w:rsid w:val="00BE1B32"/>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BE1B32"/>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BE1B32"/>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BE1B32"/>
  </w:style>
  <w:style w:type="paragraph" w:styleId="BalloonText">
    <w:name w:val="Balloon Text"/>
    <w:basedOn w:val="Normal"/>
    <w:semiHidden/>
    <w:rsid w:val="009B5FA1"/>
    <w:rPr>
      <w:rFonts w:ascii="Tahoma" w:hAnsi="Tahoma" w:cs="Tahoma"/>
      <w:sz w:val="16"/>
      <w:szCs w:val="16"/>
    </w:rPr>
  </w:style>
  <w:style w:type="table" w:styleId="TableGrid">
    <w:name w:val="Table Grid"/>
    <w:basedOn w:val="TableNormal"/>
    <w:rsid w:val="00046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046EDD"/>
    <w:pPr>
      <w:spacing w:after="0"/>
    </w:pPr>
    <w:rPr>
      <w:b/>
      <w:bCs/>
      <w:lang w:eastAsia="x-none"/>
    </w:rPr>
  </w:style>
  <w:style w:type="paragraph" w:styleId="CommentSubject">
    <w:name w:val="annotation subject"/>
    <w:basedOn w:val="CommentText"/>
    <w:next w:val="CommentText"/>
    <w:link w:val="CommentSubjectChar"/>
    <w:rsid w:val="0056480A"/>
    <w:pPr>
      <w:overflowPunct w:val="0"/>
      <w:autoSpaceDE w:val="0"/>
      <w:autoSpaceDN w:val="0"/>
      <w:adjustRightInd w:val="0"/>
      <w:textAlignment w:val="baseline"/>
    </w:pPr>
    <w:rPr>
      <w:b/>
      <w:bCs/>
    </w:rPr>
  </w:style>
  <w:style w:type="character" w:customStyle="1" w:styleId="CommentTextChar">
    <w:name w:val="Comment Text Char"/>
    <w:link w:val="CommentText"/>
    <w:semiHidden/>
    <w:rsid w:val="0056480A"/>
    <w:rPr>
      <w:rFonts w:ascii="Times New Roman" w:eastAsia="MS Mincho" w:hAnsi="Times New Roman"/>
      <w:lang w:val="en-GB"/>
    </w:rPr>
  </w:style>
  <w:style w:type="character" w:customStyle="1" w:styleId="CommentSubjectChar">
    <w:name w:val="Comment Subject Char"/>
    <w:link w:val="CommentSubject"/>
    <w:rsid w:val="0056480A"/>
    <w:rPr>
      <w:rFonts w:ascii="Times New Roman" w:eastAsia="MS Mincho" w:hAnsi="Times New Roman"/>
      <w:b/>
      <w:bCs/>
      <w:lang w:val="en-GB"/>
    </w:rPr>
  </w:style>
  <w:style w:type="character" w:customStyle="1" w:styleId="Heading2Char">
    <w:name w:val="Heading 2 Char"/>
    <w:aliases w:val="H2 Char,h2 Char,DO NOT USE_h2 Char,h21 Char,Heading 2 3GPP Char"/>
    <w:link w:val="Heading2"/>
    <w:rsid w:val="00732D50"/>
    <w:rPr>
      <w:rFonts w:ascii="Arial" w:hAnsi="Arial"/>
      <w:sz w:val="32"/>
      <w:lang w:val="en-GB"/>
    </w:rPr>
  </w:style>
  <w:style w:type="paragraph" w:customStyle="1" w:styleId="NormalsmallspacingBold">
    <w:name w:val="Normal + small spacing + Bold"/>
    <w:basedOn w:val="Normal"/>
    <w:rsid w:val="009D70B8"/>
    <w:pPr>
      <w:spacing w:before="40" w:after="40"/>
      <w:textAlignment w:val="auto"/>
    </w:pPr>
    <w:rPr>
      <w:b/>
      <w:bCs/>
    </w:rPr>
  </w:style>
  <w:style w:type="paragraph" w:styleId="Revision">
    <w:name w:val="Revision"/>
    <w:hidden/>
    <w:uiPriority w:val="99"/>
    <w:semiHidden/>
    <w:rsid w:val="00D166C2"/>
    <w:rPr>
      <w:rFonts w:ascii="Times New Roman" w:hAnsi="Times New Roman"/>
      <w:lang w:val="en-GB"/>
    </w:rPr>
  </w:style>
  <w:style w:type="paragraph" w:styleId="NormalWeb">
    <w:name w:val="Normal (Web)"/>
    <w:basedOn w:val="Normal"/>
    <w:uiPriority w:val="99"/>
    <w:unhideWhenUsed/>
    <w:rsid w:val="00465D0A"/>
    <w:pPr>
      <w:overflowPunct/>
      <w:autoSpaceDE/>
      <w:autoSpaceDN/>
      <w:adjustRightInd/>
      <w:spacing w:before="100" w:beforeAutospacing="1" w:after="100" w:afterAutospacing="1"/>
      <w:textAlignment w:val="auto"/>
    </w:pPr>
    <w:rPr>
      <w:sz w:val="24"/>
      <w:szCs w:val="24"/>
      <w:lang w:val="en-US"/>
    </w:rPr>
  </w:style>
  <w:style w:type="character" w:styleId="Hyperlink">
    <w:name w:val="Hyperlink"/>
    <w:rsid w:val="001E114E"/>
    <w:rPr>
      <w:color w:val="0000FF"/>
      <w:u w:val="single"/>
    </w:rPr>
  </w:style>
  <w:style w:type="paragraph" w:styleId="BodyText">
    <w:name w:val="Body Text"/>
    <w:basedOn w:val="Normal"/>
    <w:link w:val="BodyTextChar"/>
    <w:rsid w:val="00542EAA"/>
    <w:pPr>
      <w:spacing w:after="120"/>
    </w:pPr>
    <w:rPr>
      <w:lang w:eastAsia="x-none"/>
    </w:rPr>
  </w:style>
  <w:style w:type="character" w:customStyle="1" w:styleId="BodyTextChar">
    <w:name w:val="Body Text Char"/>
    <w:link w:val="BodyText"/>
    <w:rsid w:val="00542EAA"/>
    <w:rPr>
      <w:rFonts w:ascii="Times New Roman" w:hAnsi="Times New Roman"/>
      <w:lang w:val="en-GB"/>
    </w:rPr>
  </w:style>
  <w:style w:type="paragraph" w:styleId="ListParagraph">
    <w:name w:val="List Paragraph"/>
    <w:basedOn w:val="Normal"/>
    <w:link w:val="ListParagraphChar"/>
    <w:uiPriority w:val="34"/>
    <w:qFormat/>
    <w:rsid w:val="00620A79"/>
    <w:pPr>
      <w:ind w:left="720"/>
      <w:contextualSpacing/>
    </w:pPr>
    <w:rPr>
      <w:lang w:eastAsia="x-none"/>
    </w:rPr>
  </w:style>
  <w:style w:type="character" w:customStyle="1" w:styleId="CaptionChar">
    <w:name w:val="Caption Char"/>
    <w:aliases w:val="cap Char1,cap Char Char,Caption Char1 Char Char,cap Char Char1 Char,Caption Char Char1 Char Char,cap Char2 Char"/>
    <w:link w:val="Caption"/>
    <w:rsid w:val="00DA0257"/>
    <w:rPr>
      <w:rFonts w:ascii="Times New Roman" w:hAnsi="Times New Roman"/>
      <w:b/>
      <w:bCs/>
      <w:lang w:val="en-GB"/>
    </w:rPr>
  </w:style>
  <w:style w:type="character" w:customStyle="1" w:styleId="ListParagraphChar">
    <w:name w:val="List Paragraph Char"/>
    <w:link w:val="ListParagraph"/>
    <w:uiPriority w:val="34"/>
    <w:locked/>
    <w:rsid w:val="00C1559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397556"/>
    <w:rPr>
      <w:rFonts w:ascii="Arial" w:hAnsi="Arial"/>
      <w:b/>
      <w:noProof/>
      <w:sz w:val="18"/>
      <w:lang w:val="en-US" w:eastAsia="en-US" w:bidi="ar-SA"/>
    </w:rPr>
  </w:style>
  <w:style w:type="character" w:customStyle="1" w:styleId="B1Char1">
    <w:name w:val="B1 Char1"/>
    <w:link w:val="B1"/>
    <w:rsid w:val="00F91AC1"/>
    <w:rPr>
      <w:rFonts w:ascii="Times New Roman" w:hAnsi="Times New Roman"/>
      <w:lang w:val="en-GB"/>
    </w:rPr>
  </w:style>
  <w:style w:type="character" w:customStyle="1" w:styleId="apple-converted-space">
    <w:name w:val="apple-converted-space"/>
    <w:basedOn w:val="DefaultParagraphFont"/>
    <w:rsid w:val="004407AE"/>
  </w:style>
  <w:style w:type="character" w:styleId="Emphasis">
    <w:name w:val="Emphasis"/>
    <w:uiPriority w:val="20"/>
    <w:qFormat/>
    <w:rsid w:val="004407AE"/>
    <w:rPr>
      <w:i/>
      <w:iCs/>
    </w:rPr>
  </w:style>
  <w:style w:type="character" w:styleId="PlaceholderText">
    <w:name w:val="Placeholder Text"/>
    <w:uiPriority w:val="99"/>
    <w:semiHidden/>
    <w:rsid w:val="00A82AB7"/>
    <w:rPr>
      <w:color w:val="808080"/>
    </w:rPr>
  </w:style>
  <w:style w:type="character" w:customStyle="1" w:styleId="B10">
    <w:name w:val="B1 (文字)"/>
    <w:locked/>
    <w:rsid w:val="00C609BA"/>
    <w:rPr>
      <w:lang w:val="en-GB" w:eastAsia="en-US"/>
    </w:rPr>
  </w:style>
  <w:style w:type="table" w:customStyle="1" w:styleId="LightShading1">
    <w:name w:val="Light Shading1"/>
    <w:basedOn w:val="TableNormal"/>
    <w:uiPriority w:val="60"/>
    <w:rsid w:val="00B43B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4686">
      <w:bodyDiv w:val="1"/>
      <w:marLeft w:val="0"/>
      <w:marRight w:val="0"/>
      <w:marTop w:val="0"/>
      <w:marBottom w:val="0"/>
      <w:divBdr>
        <w:top w:val="none" w:sz="0" w:space="0" w:color="auto"/>
        <w:left w:val="none" w:sz="0" w:space="0" w:color="auto"/>
        <w:bottom w:val="none" w:sz="0" w:space="0" w:color="auto"/>
        <w:right w:val="none" w:sz="0" w:space="0" w:color="auto"/>
      </w:divBdr>
    </w:div>
    <w:div w:id="315845806">
      <w:bodyDiv w:val="1"/>
      <w:marLeft w:val="0"/>
      <w:marRight w:val="0"/>
      <w:marTop w:val="0"/>
      <w:marBottom w:val="0"/>
      <w:divBdr>
        <w:top w:val="none" w:sz="0" w:space="0" w:color="auto"/>
        <w:left w:val="none" w:sz="0" w:space="0" w:color="auto"/>
        <w:bottom w:val="none" w:sz="0" w:space="0" w:color="auto"/>
        <w:right w:val="none" w:sz="0" w:space="0" w:color="auto"/>
      </w:divBdr>
    </w:div>
    <w:div w:id="357120404">
      <w:bodyDiv w:val="1"/>
      <w:marLeft w:val="0"/>
      <w:marRight w:val="0"/>
      <w:marTop w:val="0"/>
      <w:marBottom w:val="0"/>
      <w:divBdr>
        <w:top w:val="none" w:sz="0" w:space="0" w:color="auto"/>
        <w:left w:val="none" w:sz="0" w:space="0" w:color="auto"/>
        <w:bottom w:val="none" w:sz="0" w:space="0" w:color="auto"/>
        <w:right w:val="none" w:sz="0" w:space="0" w:color="auto"/>
      </w:divBdr>
      <w:divsChild>
        <w:div w:id="1779059451">
          <w:marLeft w:val="1800"/>
          <w:marRight w:val="0"/>
          <w:marTop w:val="0"/>
          <w:marBottom w:val="0"/>
          <w:divBdr>
            <w:top w:val="none" w:sz="0" w:space="0" w:color="auto"/>
            <w:left w:val="none" w:sz="0" w:space="0" w:color="auto"/>
            <w:bottom w:val="none" w:sz="0" w:space="0" w:color="auto"/>
            <w:right w:val="none" w:sz="0" w:space="0" w:color="auto"/>
          </w:divBdr>
        </w:div>
      </w:divsChild>
    </w:div>
    <w:div w:id="360280898">
      <w:bodyDiv w:val="1"/>
      <w:marLeft w:val="0"/>
      <w:marRight w:val="0"/>
      <w:marTop w:val="0"/>
      <w:marBottom w:val="0"/>
      <w:divBdr>
        <w:top w:val="none" w:sz="0" w:space="0" w:color="auto"/>
        <w:left w:val="none" w:sz="0" w:space="0" w:color="auto"/>
        <w:bottom w:val="none" w:sz="0" w:space="0" w:color="auto"/>
        <w:right w:val="none" w:sz="0" w:space="0" w:color="auto"/>
      </w:divBdr>
    </w:div>
    <w:div w:id="396318106">
      <w:bodyDiv w:val="1"/>
      <w:marLeft w:val="0"/>
      <w:marRight w:val="0"/>
      <w:marTop w:val="0"/>
      <w:marBottom w:val="0"/>
      <w:divBdr>
        <w:top w:val="none" w:sz="0" w:space="0" w:color="auto"/>
        <w:left w:val="none" w:sz="0" w:space="0" w:color="auto"/>
        <w:bottom w:val="none" w:sz="0" w:space="0" w:color="auto"/>
        <w:right w:val="none" w:sz="0" w:space="0" w:color="auto"/>
      </w:divBdr>
    </w:div>
    <w:div w:id="451706045">
      <w:bodyDiv w:val="1"/>
      <w:marLeft w:val="0"/>
      <w:marRight w:val="0"/>
      <w:marTop w:val="0"/>
      <w:marBottom w:val="0"/>
      <w:divBdr>
        <w:top w:val="none" w:sz="0" w:space="0" w:color="auto"/>
        <w:left w:val="none" w:sz="0" w:space="0" w:color="auto"/>
        <w:bottom w:val="none" w:sz="0" w:space="0" w:color="auto"/>
        <w:right w:val="none" w:sz="0" w:space="0" w:color="auto"/>
      </w:divBdr>
      <w:divsChild>
        <w:div w:id="57092978">
          <w:marLeft w:val="1181"/>
          <w:marRight w:val="0"/>
          <w:marTop w:val="115"/>
          <w:marBottom w:val="0"/>
          <w:divBdr>
            <w:top w:val="none" w:sz="0" w:space="0" w:color="auto"/>
            <w:left w:val="none" w:sz="0" w:space="0" w:color="auto"/>
            <w:bottom w:val="none" w:sz="0" w:space="0" w:color="auto"/>
            <w:right w:val="none" w:sz="0" w:space="0" w:color="auto"/>
          </w:divBdr>
        </w:div>
        <w:div w:id="151220784">
          <w:marLeft w:val="1181"/>
          <w:marRight w:val="0"/>
          <w:marTop w:val="101"/>
          <w:marBottom w:val="0"/>
          <w:divBdr>
            <w:top w:val="none" w:sz="0" w:space="0" w:color="auto"/>
            <w:left w:val="none" w:sz="0" w:space="0" w:color="auto"/>
            <w:bottom w:val="none" w:sz="0" w:space="0" w:color="auto"/>
            <w:right w:val="none" w:sz="0" w:space="0" w:color="auto"/>
          </w:divBdr>
        </w:div>
        <w:div w:id="286282728">
          <w:marLeft w:val="605"/>
          <w:marRight w:val="0"/>
          <w:marTop w:val="115"/>
          <w:marBottom w:val="0"/>
          <w:divBdr>
            <w:top w:val="none" w:sz="0" w:space="0" w:color="auto"/>
            <w:left w:val="none" w:sz="0" w:space="0" w:color="auto"/>
            <w:bottom w:val="none" w:sz="0" w:space="0" w:color="auto"/>
            <w:right w:val="none" w:sz="0" w:space="0" w:color="auto"/>
          </w:divBdr>
        </w:div>
        <w:div w:id="438180649">
          <w:marLeft w:val="1181"/>
          <w:marRight w:val="0"/>
          <w:marTop w:val="115"/>
          <w:marBottom w:val="0"/>
          <w:divBdr>
            <w:top w:val="none" w:sz="0" w:space="0" w:color="auto"/>
            <w:left w:val="none" w:sz="0" w:space="0" w:color="auto"/>
            <w:bottom w:val="none" w:sz="0" w:space="0" w:color="auto"/>
            <w:right w:val="none" w:sz="0" w:space="0" w:color="auto"/>
          </w:divBdr>
        </w:div>
        <w:div w:id="694692263">
          <w:marLeft w:val="720"/>
          <w:marRight w:val="0"/>
          <w:marTop w:val="115"/>
          <w:marBottom w:val="0"/>
          <w:divBdr>
            <w:top w:val="none" w:sz="0" w:space="0" w:color="auto"/>
            <w:left w:val="none" w:sz="0" w:space="0" w:color="auto"/>
            <w:bottom w:val="none" w:sz="0" w:space="0" w:color="auto"/>
            <w:right w:val="none" w:sz="0" w:space="0" w:color="auto"/>
          </w:divBdr>
        </w:div>
        <w:div w:id="801339361">
          <w:marLeft w:val="720"/>
          <w:marRight w:val="0"/>
          <w:marTop w:val="115"/>
          <w:marBottom w:val="0"/>
          <w:divBdr>
            <w:top w:val="none" w:sz="0" w:space="0" w:color="auto"/>
            <w:left w:val="none" w:sz="0" w:space="0" w:color="auto"/>
            <w:bottom w:val="none" w:sz="0" w:space="0" w:color="auto"/>
            <w:right w:val="none" w:sz="0" w:space="0" w:color="auto"/>
          </w:divBdr>
        </w:div>
        <w:div w:id="920068178">
          <w:marLeft w:val="605"/>
          <w:marRight w:val="0"/>
          <w:marTop w:val="115"/>
          <w:marBottom w:val="0"/>
          <w:divBdr>
            <w:top w:val="none" w:sz="0" w:space="0" w:color="auto"/>
            <w:left w:val="none" w:sz="0" w:space="0" w:color="auto"/>
            <w:bottom w:val="none" w:sz="0" w:space="0" w:color="auto"/>
            <w:right w:val="none" w:sz="0" w:space="0" w:color="auto"/>
          </w:divBdr>
        </w:div>
        <w:div w:id="1352875441">
          <w:marLeft w:val="1181"/>
          <w:marRight w:val="0"/>
          <w:marTop w:val="101"/>
          <w:marBottom w:val="0"/>
          <w:divBdr>
            <w:top w:val="none" w:sz="0" w:space="0" w:color="auto"/>
            <w:left w:val="none" w:sz="0" w:space="0" w:color="auto"/>
            <w:bottom w:val="none" w:sz="0" w:space="0" w:color="auto"/>
            <w:right w:val="none" w:sz="0" w:space="0" w:color="auto"/>
          </w:divBdr>
        </w:div>
        <w:div w:id="1465270837">
          <w:marLeft w:val="1181"/>
          <w:marRight w:val="0"/>
          <w:marTop w:val="115"/>
          <w:marBottom w:val="0"/>
          <w:divBdr>
            <w:top w:val="none" w:sz="0" w:space="0" w:color="auto"/>
            <w:left w:val="none" w:sz="0" w:space="0" w:color="auto"/>
            <w:bottom w:val="none" w:sz="0" w:space="0" w:color="auto"/>
            <w:right w:val="none" w:sz="0" w:space="0" w:color="auto"/>
          </w:divBdr>
        </w:div>
      </w:divsChild>
    </w:div>
    <w:div w:id="465052974">
      <w:bodyDiv w:val="1"/>
      <w:marLeft w:val="0"/>
      <w:marRight w:val="0"/>
      <w:marTop w:val="0"/>
      <w:marBottom w:val="0"/>
      <w:divBdr>
        <w:top w:val="none" w:sz="0" w:space="0" w:color="auto"/>
        <w:left w:val="none" w:sz="0" w:space="0" w:color="auto"/>
        <w:bottom w:val="none" w:sz="0" w:space="0" w:color="auto"/>
        <w:right w:val="none" w:sz="0" w:space="0" w:color="auto"/>
      </w:divBdr>
    </w:div>
    <w:div w:id="669331901">
      <w:bodyDiv w:val="1"/>
      <w:marLeft w:val="0"/>
      <w:marRight w:val="0"/>
      <w:marTop w:val="0"/>
      <w:marBottom w:val="0"/>
      <w:divBdr>
        <w:top w:val="none" w:sz="0" w:space="0" w:color="auto"/>
        <w:left w:val="none" w:sz="0" w:space="0" w:color="auto"/>
        <w:bottom w:val="none" w:sz="0" w:space="0" w:color="auto"/>
        <w:right w:val="none" w:sz="0" w:space="0" w:color="auto"/>
      </w:divBdr>
    </w:div>
    <w:div w:id="792753528">
      <w:bodyDiv w:val="1"/>
      <w:marLeft w:val="0"/>
      <w:marRight w:val="0"/>
      <w:marTop w:val="0"/>
      <w:marBottom w:val="0"/>
      <w:divBdr>
        <w:top w:val="none" w:sz="0" w:space="0" w:color="auto"/>
        <w:left w:val="none" w:sz="0" w:space="0" w:color="auto"/>
        <w:bottom w:val="none" w:sz="0" w:space="0" w:color="auto"/>
        <w:right w:val="none" w:sz="0" w:space="0" w:color="auto"/>
      </w:divBdr>
    </w:div>
    <w:div w:id="973294581">
      <w:bodyDiv w:val="1"/>
      <w:marLeft w:val="0"/>
      <w:marRight w:val="0"/>
      <w:marTop w:val="0"/>
      <w:marBottom w:val="0"/>
      <w:divBdr>
        <w:top w:val="none" w:sz="0" w:space="0" w:color="auto"/>
        <w:left w:val="none" w:sz="0" w:space="0" w:color="auto"/>
        <w:bottom w:val="none" w:sz="0" w:space="0" w:color="auto"/>
        <w:right w:val="none" w:sz="0" w:space="0" w:color="auto"/>
      </w:divBdr>
    </w:div>
    <w:div w:id="1014763196">
      <w:bodyDiv w:val="1"/>
      <w:marLeft w:val="0"/>
      <w:marRight w:val="0"/>
      <w:marTop w:val="0"/>
      <w:marBottom w:val="0"/>
      <w:divBdr>
        <w:top w:val="none" w:sz="0" w:space="0" w:color="auto"/>
        <w:left w:val="none" w:sz="0" w:space="0" w:color="auto"/>
        <w:bottom w:val="none" w:sz="0" w:space="0" w:color="auto"/>
        <w:right w:val="none" w:sz="0" w:space="0" w:color="auto"/>
      </w:divBdr>
    </w:div>
    <w:div w:id="1069231066">
      <w:bodyDiv w:val="1"/>
      <w:marLeft w:val="0"/>
      <w:marRight w:val="0"/>
      <w:marTop w:val="0"/>
      <w:marBottom w:val="0"/>
      <w:divBdr>
        <w:top w:val="none" w:sz="0" w:space="0" w:color="auto"/>
        <w:left w:val="none" w:sz="0" w:space="0" w:color="auto"/>
        <w:bottom w:val="none" w:sz="0" w:space="0" w:color="auto"/>
        <w:right w:val="none" w:sz="0" w:space="0" w:color="auto"/>
      </w:divBdr>
      <w:divsChild>
        <w:div w:id="298263186">
          <w:marLeft w:val="1166"/>
          <w:marRight w:val="0"/>
          <w:marTop w:val="96"/>
          <w:marBottom w:val="0"/>
          <w:divBdr>
            <w:top w:val="none" w:sz="0" w:space="0" w:color="auto"/>
            <w:left w:val="none" w:sz="0" w:space="0" w:color="auto"/>
            <w:bottom w:val="none" w:sz="0" w:space="0" w:color="auto"/>
            <w:right w:val="none" w:sz="0" w:space="0" w:color="auto"/>
          </w:divBdr>
        </w:div>
        <w:div w:id="379862930">
          <w:marLeft w:val="2520"/>
          <w:marRight w:val="0"/>
          <w:marTop w:val="86"/>
          <w:marBottom w:val="0"/>
          <w:divBdr>
            <w:top w:val="none" w:sz="0" w:space="0" w:color="auto"/>
            <w:left w:val="none" w:sz="0" w:space="0" w:color="auto"/>
            <w:bottom w:val="none" w:sz="0" w:space="0" w:color="auto"/>
            <w:right w:val="none" w:sz="0" w:space="0" w:color="auto"/>
          </w:divBdr>
        </w:div>
        <w:div w:id="662513681">
          <w:marLeft w:val="1800"/>
          <w:marRight w:val="0"/>
          <w:marTop w:val="86"/>
          <w:marBottom w:val="0"/>
          <w:divBdr>
            <w:top w:val="none" w:sz="0" w:space="0" w:color="auto"/>
            <w:left w:val="none" w:sz="0" w:space="0" w:color="auto"/>
            <w:bottom w:val="none" w:sz="0" w:space="0" w:color="auto"/>
            <w:right w:val="none" w:sz="0" w:space="0" w:color="auto"/>
          </w:divBdr>
        </w:div>
        <w:div w:id="695347677">
          <w:marLeft w:val="2520"/>
          <w:marRight w:val="0"/>
          <w:marTop w:val="86"/>
          <w:marBottom w:val="0"/>
          <w:divBdr>
            <w:top w:val="none" w:sz="0" w:space="0" w:color="auto"/>
            <w:left w:val="none" w:sz="0" w:space="0" w:color="auto"/>
            <w:bottom w:val="none" w:sz="0" w:space="0" w:color="auto"/>
            <w:right w:val="none" w:sz="0" w:space="0" w:color="auto"/>
          </w:divBdr>
        </w:div>
        <w:div w:id="738862787">
          <w:marLeft w:val="1800"/>
          <w:marRight w:val="0"/>
          <w:marTop w:val="86"/>
          <w:marBottom w:val="0"/>
          <w:divBdr>
            <w:top w:val="none" w:sz="0" w:space="0" w:color="auto"/>
            <w:left w:val="none" w:sz="0" w:space="0" w:color="auto"/>
            <w:bottom w:val="none" w:sz="0" w:space="0" w:color="auto"/>
            <w:right w:val="none" w:sz="0" w:space="0" w:color="auto"/>
          </w:divBdr>
        </w:div>
        <w:div w:id="791944104">
          <w:marLeft w:val="2520"/>
          <w:marRight w:val="0"/>
          <w:marTop w:val="86"/>
          <w:marBottom w:val="0"/>
          <w:divBdr>
            <w:top w:val="none" w:sz="0" w:space="0" w:color="auto"/>
            <w:left w:val="none" w:sz="0" w:space="0" w:color="auto"/>
            <w:bottom w:val="none" w:sz="0" w:space="0" w:color="auto"/>
            <w:right w:val="none" w:sz="0" w:space="0" w:color="auto"/>
          </w:divBdr>
        </w:div>
        <w:div w:id="1170607169">
          <w:marLeft w:val="2520"/>
          <w:marRight w:val="0"/>
          <w:marTop w:val="86"/>
          <w:marBottom w:val="0"/>
          <w:divBdr>
            <w:top w:val="none" w:sz="0" w:space="0" w:color="auto"/>
            <w:left w:val="none" w:sz="0" w:space="0" w:color="auto"/>
            <w:bottom w:val="none" w:sz="0" w:space="0" w:color="auto"/>
            <w:right w:val="none" w:sz="0" w:space="0" w:color="auto"/>
          </w:divBdr>
        </w:div>
        <w:div w:id="1430807342">
          <w:marLeft w:val="2520"/>
          <w:marRight w:val="0"/>
          <w:marTop w:val="86"/>
          <w:marBottom w:val="0"/>
          <w:divBdr>
            <w:top w:val="none" w:sz="0" w:space="0" w:color="auto"/>
            <w:left w:val="none" w:sz="0" w:space="0" w:color="auto"/>
            <w:bottom w:val="none" w:sz="0" w:space="0" w:color="auto"/>
            <w:right w:val="none" w:sz="0" w:space="0" w:color="auto"/>
          </w:divBdr>
        </w:div>
        <w:div w:id="2002080759">
          <w:marLeft w:val="2520"/>
          <w:marRight w:val="0"/>
          <w:marTop w:val="86"/>
          <w:marBottom w:val="0"/>
          <w:divBdr>
            <w:top w:val="none" w:sz="0" w:space="0" w:color="auto"/>
            <w:left w:val="none" w:sz="0" w:space="0" w:color="auto"/>
            <w:bottom w:val="none" w:sz="0" w:space="0" w:color="auto"/>
            <w:right w:val="none" w:sz="0" w:space="0" w:color="auto"/>
          </w:divBdr>
        </w:div>
        <w:div w:id="2077118233">
          <w:marLeft w:val="2520"/>
          <w:marRight w:val="0"/>
          <w:marTop w:val="86"/>
          <w:marBottom w:val="0"/>
          <w:divBdr>
            <w:top w:val="none" w:sz="0" w:space="0" w:color="auto"/>
            <w:left w:val="none" w:sz="0" w:space="0" w:color="auto"/>
            <w:bottom w:val="none" w:sz="0" w:space="0" w:color="auto"/>
            <w:right w:val="none" w:sz="0" w:space="0" w:color="auto"/>
          </w:divBdr>
        </w:div>
        <w:div w:id="2119828740">
          <w:marLeft w:val="1166"/>
          <w:marRight w:val="0"/>
          <w:marTop w:val="96"/>
          <w:marBottom w:val="0"/>
          <w:divBdr>
            <w:top w:val="none" w:sz="0" w:space="0" w:color="auto"/>
            <w:left w:val="none" w:sz="0" w:space="0" w:color="auto"/>
            <w:bottom w:val="none" w:sz="0" w:space="0" w:color="auto"/>
            <w:right w:val="none" w:sz="0" w:space="0" w:color="auto"/>
          </w:divBdr>
        </w:div>
      </w:divsChild>
    </w:div>
    <w:div w:id="1119644766">
      <w:bodyDiv w:val="1"/>
      <w:marLeft w:val="0"/>
      <w:marRight w:val="0"/>
      <w:marTop w:val="0"/>
      <w:marBottom w:val="0"/>
      <w:divBdr>
        <w:top w:val="none" w:sz="0" w:space="0" w:color="auto"/>
        <w:left w:val="none" w:sz="0" w:space="0" w:color="auto"/>
        <w:bottom w:val="none" w:sz="0" w:space="0" w:color="auto"/>
        <w:right w:val="none" w:sz="0" w:space="0" w:color="auto"/>
      </w:divBdr>
      <w:divsChild>
        <w:div w:id="144981238">
          <w:marLeft w:val="547"/>
          <w:marRight w:val="0"/>
          <w:marTop w:val="101"/>
          <w:marBottom w:val="0"/>
          <w:divBdr>
            <w:top w:val="none" w:sz="0" w:space="0" w:color="auto"/>
            <w:left w:val="none" w:sz="0" w:space="0" w:color="auto"/>
            <w:bottom w:val="none" w:sz="0" w:space="0" w:color="auto"/>
            <w:right w:val="none" w:sz="0" w:space="0" w:color="auto"/>
          </w:divBdr>
        </w:div>
        <w:div w:id="695349774">
          <w:marLeft w:val="547"/>
          <w:marRight w:val="0"/>
          <w:marTop w:val="101"/>
          <w:marBottom w:val="0"/>
          <w:divBdr>
            <w:top w:val="none" w:sz="0" w:space="0" w:color="auto"/>
            <w:left w:val="none" w:sz="0" w:space="0" w:color="auto"/>
            <w:bottom w:val="none" w:sz="0" w:space="0" w:color="auto"/>
            <w:right w:val="none" w:sz="0" w:space="0" w:color="auto"/>
          </w:divBdr>
        </w:div>
        <w:div w:id="1392381796">
          <w:marLeft w:val="547"/>
          <w:marRight w:val="0"/>
          <w:marTop w:val="101"/>
          <w:marBottom w:val="0"/>
          <w:divBdr>
            <w:top w:val="none" w:sz="0" w:space="0" w:color="auto"/>
            <w:left w:val="none" w:sz="0" w:space="0" w:color="auto"/>
            <w:bottom w:val="none" w:sz="0" w:space="0" w:color="auto"/>
            <w:right w:val="none" w:sz="0" w:space="0" w:color="auto"/>
          </w:divBdr>
        </w:div>
      </w:divsChild>
    </w:div>
    <w:div w:id="1184900783">
      <w:bodyDiv w:val="1"/>
      <w:marLeft w:val="0"/>
      <w:marRight w:val="0"/>
      <w:marTop w:val="0"/>
      <w:marBottom w:val="0"/>
      <w:divBdr>
        <w:top w:val="none" w:sz="0" w:space="0" w:color="auto"/>
        <w:left w:val="none" w:sz="0" w:space="0" w:color="auto"/>
        <w:bottom w:val="none" w:sz="0" w:space="0" w:color="auto"/>
        <w:right w:val="none" w:sz="0" w:space="0" w:color="auto"/>
      </w:divBdr>
    </w:div>
    <w:div w:id="1203785543">
      <w:bodyDiv w:val="1"/>
      <w:marLeft w:val="0"/>
      <w:marRight w:val="0"/>
      <w:marTop w:val="0"/>
      <w:marBottom w:val="0"/>
      <w:divBdr>
        <w:top w:val="none" w:sz="0" w:space="0" w:color="auto"/>
        <w:left w:val="none" w:sz="0" w:space="0" w:color="auto"/>
        <w:bottom w:val="none" w:sz="0" w:space="0" w:color="auto"/>
        <w:right w:val="none" w:sz="0" w:space="0" w:color="auto"/>
      </w:divBdr>
      <w:divsChild>
        <w:div w:id="1159034830">
          <w:marLeft w:val="1166"/>
          <w:marRight w:val="0"/>
          <w:marTop w:val="134"/>
          <w:marBottom w:val="0"/>
          <w:divBdr>
            <w:top w:val="none" w:sz="0" w:space="0" w:color="auto"/>
            <w:left w:val="none" w:sz="0" w:space="0" w:color="auto"/>
            <w:bottom w:val="none" w:sz="0" w:space="0" w:color="auto"/>
            <w:right w:val="none" w:sz="0" w:space="0" w:color="auto"/>
          </w:divBdr>
        </w:div>
      </w:divsChild>
    </w:div>
    <w:div w:id="1300112663">
      <w:bodyDiv w:val="1"/>
      <w:marLeft w:val="0"/>
      <w:marRight w:val="0"/>
      <w:marTop w:val="0"/>
      <w:marBottom w:val="0"/>
      <w:divBdr>
        <w:top w:val="none" w:sz="0" w:space="0" w:color="auto"/>
        <w:left w:val="none" w:sz="0" w:space="0" w:color="auto"/>
        <w:bottom w:val="none" w:sz="0" w:space="0" w:color="auto"/>
        <w:right w:val="none" w:sz="0" w:space="0" w:color="auto"/>
      </w:divBdr>
    </w:div>
    <w:div w:id="1439833419">
      <w:bodyDiv w:val="1"/>
      <w:marLeft w:val="0"/>
      <w:marRight w:val="0"/>
      <w:marTop w:val="0"/>
      <w:marBottom w:val="0"/>
      <w:divBdr>
        <w:top w:val="none" w:sz="0" w:space="0" w:color="auto"/>
        <w:left w:val="none" w:sz="0" w:space="0" w:color="auto"/>
        <w:bottom w:val="none" w:sz="0" w:space="0" w:color="auto"/>
        <w:right w:val="none" w:sz="0" w:space="0" w:color="auto"/>
      </w:divBdr>
    </w:div>
    <w:div w:id="1471633301">
      <w:bodyDiv w:val="1"/>
      <w:marLeft w:val="0"/>
      <w:marRight w:val="0"/>
      <w:marTop w:val="0"/>
      <w:marBottom w:val="0"/>
      <w:divBdr>
        <w:top w:val="none" w:sz="0" w:space="0" w:color="auto"/>
        <w:left w:val="none" w:sz="0" w:space="0" w:color="auto"/>
        <w:bottom w:val="none" w:sz="0" w:space="0" w:color="auto"/>
        <w:right w:val="none" w:sz="0" w:space="0" w:color="auto"/>
      </w:divBdr>
    </w:div>
    <w:div w:id="1487086542">
      <w:bodyDiv w:val="1"/>
      <w:marLeft w:val="0"/>
      <w:marRight w:val="0"/>
      <w:marTop w:val="0"/>
      <w:marBottom w:val="0"/>
      <w:divBdr>
        <w:top w:val="none" w:sz="0" w:space="0" w:color="auto"/>
        <w:left w:val="none" w:sz="0" w:space="0" w:color="auto"/>
        <w:bottom w:val="none" w:sz="0" w:space="0" w:color="auto"/>
        <w:right w:val="none" w:sz="0" w:space="0" w:color="auto"/>
      </w:divBdr>
    </w:div>
    <w:div w:id="1532066939">
      <w:bodyDiv w:val="1"/>
      <w:marLeft w:val="0"/>
      <w:marRight w:val="0"/>
      <w:marTop w:val="0"/>
      <w:marBottom w:val="0"/>
      <w:divBdr>
        <w:top w:val="none" w:sz="0" w:space="0" w:color="auto"/>
        <w:left w:val="none" w:sz="0" w:space="0" w:color="auto"/>
        <w:bottom w:val="none" w:sz="0" w:space="0" w:color="auto"/>
        <w:right w:val="none" w:sz="0" w:space="0" w:color="auto"/>
      </w:divBdr>
    </w:div>
    <w:div w:id="1563716921">
      <w:bodyDiv w:val="1"/>
      <w:marLeft w:val="0"/>
      <w:marRight w:val="0"/>
      <w:marTop w:val="0"/>
      <w:marBottom w:val="0"/>
      <w:divBdr>
        <w:top w:val="none" w:sz="0" w:space="0" w:color="auto"/>
        <w:left w:val="none" w:sz="0" w:space="0" w:color="auto"/>
        <w:bottom w:val="none" w:sz="0" w:space="0" w:color="auto"/>
        <w:right w:val="none" w:sz="0" w:space="0" w:color="auto"/>
      </w:divBdr>
      <w:divsChild>
        <w:div w:id="1078791988">
          <w:marLeft w:val="547"/>
          <w:marRight w:val="0"/>
          <w:marTop w:val="0"/>
          <w:marBottom w:val="0"/>
          <w:divBdr>
            <w:top w:val="none" w:sz="0" w:space="0" w:color="auto"/>
            <w:left w:val="none" w:sz="0" w:space="0" w:color="auto"/>
            <w:bottom w:val="none" w:sz="0" w:space="0" w:color="auto"/>
            <w:right w:val="none" w:sz="0" w:space="0" w:color="auto"/>
          </w:divBdr>
        </w:div>
      </w:divsChild>
    </w:div>
    <w:div w:id="1729835949">
      <w:bodyDiv w:val="1"/>
      <w:marLeft w:val="0"/>
      <w:marRight w:val="0"/>
      <w:marTop w:val="0"/>
      <w:marBottom w:val="0"/>
      <w:divBdr>
        <w:top w:val="none" w:sz="0" w:space="0" w:color="auto"/>
        <w:left w:val="none" w:sz="0" w:space="0" w:color="auto"/>
        <w:bottom w:val="none" w:sz="0" w:space="0" w:color="auto"/>
        <w:right w:val="none" w:sz="0" w:space="0" w:color="auto"/>
      </w:divBdr>
    </w:div>
    <w:div w:id="1731347164">
      <w:bodyDiv w:val="1"/>
      <w:marLeft w:val="0"/>
      <w:marRight w:val="0"/>
      <w:marTop w:val="0"/>
      <w:marBottom w:val="0"/>
      <w:divBdr>
        <w:top w:val="none" w:sz="0" w:space="0" w:color="auto"/>
        <w:left w:val="none" w:sz="0" w:space="0" w:color="auto"/>
        <w:bottom w:val="none" w:sz="0" w:space="0" w:color="auto"/>
        <w:right w:val="none" w:sz="0" w:space="0" w:color="auto"/>
      </w:divBdr>
      <w:divsChild>
        <w:div w:id="79450122">
          <w:marLeft w:val="720"/>
          <w:marRight w:val="0"/>
          <w:marTop w:val="115"/>
          <w:marBottom w:val="0"/>
          <w:divBdr>
            <w:top w:val="none" w:sz="0" w:space="0" w:color="auto"/>
            <w:left w:val="none" w:sz="0" w:space="0" w:color="auto"/>
            <w:bottom w:val="none" w:sz="0" w:space="0" w:color="auto"/>
            <w:right w:val="none" w:sz="0" w:space="0" w:color="auto"/>
          </w:divBdr>
        </w:div>
        <w:div w:id="237639347">
          <w:marLeft w:val="605"/>
          <w:marRight w:val="0"/>
          <w:marTop w:val="115"/>
          <w:marBottom w:val="0"/>
          <w:divBdr>
            <w:top w:val="none" w:sz="0" w:space="0" w:color="auto"/>
            <w:left w:val="none" w:sz="0" w:space="0" w:color="auto"/>
            <w:bottom w:val="none" w:sz="0" w:space="0" w:color="auto"/>
            <w:right w:val="none" w:sz="0" w:space="0" w:color="auto"/>
          </w:divBdr>
        </w:div>
        <w:div w:id="624047578">
          <w:marLeft w:val="720"/>
          <w:marRight w:val="0"/>
          <w:marTop w:val="115"/>
          <w:marBottom w:val="0"/>
          <w:divBdr>
            <w:top w:val="none" w:sz="0" w:space="0" w:color="auto"/>
            <w:left w:val="none" w:sz="0" w:space="0" w:color="auto"/>
            <w:bottom w:val="none" w:sz="0" w:space="0" w:color="auto"/>
            <w:right w:val="none" w:sz="0" w:space="0" w:color="auto"/>
          </w:divBdr>
        </w:div>
        <w:div w:id="814220167">
          <w:marLeft w:val="1181"/>
          <w:marRight w:val="0"/>
          <w:marTop w:val="115"/>
          <w:marBottom w:val="0"/>
          <w:divBdr>
            <w:top w:val="none" w:sz="0" w:space="0" w:color="auto"/>
            <w:left w:val="none" w:sz="0" w:space="0" w:color="auto"/>
            <w:bottom w:val="none" w:sz="0" w:space="0" w:color="auto"/>
            <w:right w:val="none" w:sz="0" w:space="0" w:color="auto"/>
          </w:divBdr>
        </w:div>
        <w:div w:id="828519056">
          <w:marLeft w:val="1181"/>
          <w:marRight w:val="0"/>
          <w:marTop w:val="101"/>
          <w:marBottom w:val="0"/>
          <w:divBdr>
            <w:top w:val="none" w:sz="0" w:space="0" w:color="auto"/>
            <w:left w:val="none" w:sz="0" w:space="0" w:color="auto"/>
            <w:bottom w:val="none" w:sz="0" w:space="0" w:color="auto"/>
            <w:right w:val="none" w:sz="0" w:space="0" w:color="auto"/>
          </w:divBdr>
        </w:div>
        <w:div w:id="1490485709">
          <w:marLeft w:val="605"/>
          <w:marRight w:val="0"/>
          <w:marTop w:val="115"/>
          <w:marBottom w:val="0"/>
          <w:divBdr>
            <w:top w:val="none" w:sz="0" w:space="0" w:color="auto"/>
            <w:left w:val="none" w:sz="0" w:space="0" w:color="auto"/>
            <w:bottom w:val="none" w:sz="0" w:space="0" w:color="auto"/>
            <w:right w:val="none" w:sz="0" w:space="0" w:color="auto"/>
          </w:divBdr>
        </w:div>
        <w:div w:id="1507135198">
          <w:marLeft w:val="1181"/>
          <w:marRight w:val="0"/>
          <w:marTop w:val="115"/>
          <w:marBottom w:val="0"/>
          <w:divBdr>
            <w:top w:val="none" w:sz="0" w:space="0" w:color="auto"/>
            <w:left w:val="none" w:sz="0" w:space="0" w:color="auto"/>
            <w:bottom w:val="none" w:sz="0" w:space="0" w:color="auto"/>
            <w:right w:val="none" w:sz="0" w:space="0" w:color="auto"/>
          </w:divBdr>
        </w:div>
        <w:div w:id="1930576541">
          <w:marLeft w:val="1181"/>
          <w:marRight w:val="0"/>
          <w:marTop w:val="115"/>
          <w:marBottom w:val="0"/>
          <w:divBdr>
            <w:top w:val="none" w:sz="0" w:space="0" w:color="auto"/>
            <w:left w:val="none" w:sz="0" w:space="0" w:color="auto"/>
            <w:bottom w:val="none" w:sz="0" w:space="0" w:color="auto"/>
            <w:right w:val="none" w:sz="0" w:space="0" w:color="auto"/>
          </w:divBdr>
        </w:div>
        <w:div w:id="2058551711">
          <w:marLeft w:val="1181"/>
          <w:marRight w:val="0"/>
          <w:marTop w:val="101"/>
          <w:marBottom w:val="0"/>
          <w:divBdr>
            <w:top w:val="none" w:sz="0" w:space="0" w:color="auto"/>
            <w:left w:val="none" w:sz="0" w:space="0" w:color="auto"/>
            <w:bottom w:val="none" w:sz="0" w:space="0" w:color="auto"/>
            <w:right w:val="none" w:sz="0" w:space="0" w:color="auto"/>
          </w:divBdr>
        </w:div>
      </w:divsChild>
    </w:div>
    <w:div w:id="1825311473">
      <w:bodyDiv w:val="1"/>
      <w:marLeft w:val="0"/>
      <w:marRight w:val="0"/>
      <w:marTop w:val="0"/>
      <w:marBottom w:val="0"/>
      <w:divBdr>
        <w:top w:val="none" w:sz="0" w:space="0" w:color="auto"/>
        <w:left w:val="none" w:sz="0" w:space="0" w:color="auto"/>
        <w:bottom w:val="none" w:sz="0" w:space="0" w:color="auto"/>
        <w:right w:val="none" w:sz="0" w:space="0" w:color="auto"/>
      </w:divBdr>
    </w:div>
    <w:div w:id="198554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89CD7FA8-1FC3-4CED-AA4B-DA83C280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6</Pages>
  <Words>1721</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11509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Mihai Enescu/NSN</dc:creator>
  <cp:keywords/>
  <cp:lastModifiedBy>Karol</cp:lastModifiedBy>
  <cp:revision>5</cp:revision>
  <cp:lastPrinted>2013-10-31T09:55:00Z</cp:lastPrinted>
  <dcterms:created xsi:type="dcterms:W3CDTF">2016-08-12T11:22:00Z</dcterms:created>
  <dcterms:modified xsi:type="dcterms:W3CDTF">2016-08-12T15:35:00Z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175307d4-3db0-4214-a601-d80220e23d5b</vt:lpwstr>
  </property>
  <property fmtid="{D5CDD505-2E9C-101B-9397-08002B2CF9AE}" pid="3" name="NokiaConfidentiality">
    <vt:lpwstr>Company Confidential</vt:lpwstr>
  </property>
</Properties>
</file>